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76" w:type="dxa"/>
        <w:tblLayout w:type="fixed"/>
        <w:tblLook w:val="0000" w:firstRow="0" w:lastRow="0" w:firstColumn="0" w:lastColumn="0" w:noHBand="0" w:noVBand="0"/>
      </w:tblPr>
      <w:tblGrid>
        <w:gridCol w:w="7372"/>
        <w:gridCol w:w="1984"/>
      </w:tblGrid>
      <w:tr w:rsidR="00C879A1" w:rsidRPr="00C879A1" w:rsidTr="00C879A1">
        <w:trPr>
          <w:trHeight w:val="799"/>
        </w:trPr>
        <w:tc>
          <w:tcPr>
            <w:tcW w:w="7372" w:type="dxa"/>
          </w:tcPr>
          <w:p w:rsidR="00C879A1" w:rsidRPr="00C879A1" w:rsidRDefault="00C879A1">
            <w:pPr>
              <w:pStyle w:val="Default"/>
              <w:rPr>
                <w:rFonts w:ascii="Garamond" w:hAnsi="Garamond"/>
                <w:lang w:val="en-US"/>
              </w:rPr>
            </w:pPr>
            <w:r w:rsidRPr="00C879A1">
              <w:rPr>
                <w:rFonts w:ascii="Garamond" w:hAnsi="Garamond"/>
                <w:b/>
                <w:bCs/>
                <w:lang w:val="en-US"/>
              </w:rPr>
              <w:t xml:space="preserve">Name: </w:t>
            </w:r>
            <w:proofErr w:type="spellStart"/>
            <w:r w:rsidRPr="00C879A1">
              <w:rPr>
                <w:rFonts w:ascii="Garamond" w:hAnsi="Garamond"/>
                <w:lang w:val="en-US"/>
              </w:rPr>
              <w:t>Fatma</w:t>
            </w:r>
            <w:proofErr w:type="spellEnd"/>
            <w:r w:rsidRPr="00C879A1">
              <w:rPr>
                <w:rFonts w:ascii="Garamond" w:hAnsi="Garamond"/>
                <w:lang w:val="en-US"/>
              </w:rPr>
              <w:t xml:space="preserve"> MABROUK </w:t>
            </w:r>
          </w:p>
          <w:p w:rsidR="00C879A1" w:rsidRDefault="00B22BE5" w:rsidP="00C936B6">
            <w:pPr>
              <w:pStyle w:val="Default"/>
              <w:rPr>
                <w:rFonts w:ascii="Garamond" w:hAnsi="Garamond"/>
                <w:lang w:val="en-US"/>
              </w:rPr>
            </w:pPr>
            <w:r>
              <w:rPr>
                <w:rFonts w:ascii="Garamond" w:hAnsi="Garamond"/>
                <w:lang w:val="en-US"/>
              </w:rPr>
              <w:t xml:space="preserve">  </w:t>
            </w:r>
            <w:r w:rsidR="00C936B6">
              <w:rPr>
                <w:rFonts w:ascii="Garamond" w:hAnsi="Garamond"/>
                <w:lang w:val="en-US"/>
              </w:rPr>
              <w:t>R</w:t>
            </w:r>
            <w:r w:rsidR="00C879A1" w:rsidRPr="00C879A1">
              <w:rPr>
                <w:rFonts w:ascii="Garamond" w:hAnsi="Garamond"/>
                <w:lang w:val="en-US"/>
              </w:rPr>
              <w:t>esearcher- Center for Economic and Social Stu</w:t>
            </w:r>
            <w:r>
              <w:rPr>
                <w:rFonts w:ascii="Garamond" w:hAnsi="Garamond"/>
                <w:lang w:val="en-US"/>
              </w:rPr>
              <w:t>dies and Research Tunis</w:t>
            </w:r>
          </w:p>
          <w:tbl>
            <w:tblPr>
              <w:tblW w:w="0" w:type="auto"/>
              <w:tblBorders>
                <w:top w:val="nil"/>
                <w:left w:val="nil"/>
                <w:bottom w:val="nil"/>
                <w:right w:val="nil"/>
              </w:tblBorders>
              <w:tblLayout w:type="fixed"/>
              <w:tblLook w:val="0000" w:firstRow="0" w:lastRow="0" w:firstColumn="0" w:lastColumn="0" w:noHBand="0" w:noVBand="0"/>
            </w:tblPr>
            <w:tblGrid>
              <w:gridCol w:w="6911"/>
            </w:tblGrid>
            <w:tr w:rsidR="00B22BE5" w:rsidRPr="00714DC8">
              <w:trPr>
                <w:trHeight w:val="244"/>
              </w:trPr>
              <w:tc>
                <w:tcPr>
                  <w:tcW w:w="6911" w:type="dxa"/>
                </w:tcPr>
                <w:p w:rsidR="00B22BE5" w:rsidRPr="00B22BE5" w:rsidRDefault="00B22BE5" w:rsidP="00B22BE5">
                  <w:pPr>
                    <w:autoSpaceDE w:val="0"/>
                    <w:autoSpaceDN w:val="0"/>
                    <w:adjustRightInd w:val="0"/>
                    <w:spacing w:after="0" w:line="240" w:lineRule="auto"/>
                    <w:rPr>
                      <w:rFonts w:ascii="Garamond" w:hAnsi="Garamond" w:cs="Garamond"/>
                      <w:color w:val="000000"/>
                      <w:sz w:val="23"/>
                      <w:szCs w:val="23"/>
                      <w:lang w:val="en-US"/>
                    </w:rPr>
                  </w:pPr>
                  <w:r w:rsidRPr="00B22BE5">
                    <w:rPr>
                      <w:rFonts w:ascii="Garamond" w:hAnsi="Garamond" w:cs="Times New Roman"/>
                      <w:color w:val="000000"/>
                      <w:sz w:val="24"/>
                      <w:szCs w:val="24"/>
                      <w:lang w:val="en-US"/>
                    </w:rPr>
                    <w:t xml:space="preserve">Affiliate researcher- </w:t>
                  </w:r>
                  <w:proofErr w:type="spellStart"/>
                  <w:r w:rsidRPr="00B22BE5">
                    <w:rPr>
                      <w:rFonts w:ascii="Garamond" w:hAnsi="Garamond" w:cs="Times New Roman"/>
                      <w:color w:val="000000"/>
                      <w:sz w:val="24"/>
                      <w:szCs w:val="24"/>
                      <w:lang w:val="en-US"/>
                    </w:rPr>
                    <w:t>GREThA</w:t>
                  </w:r>
                  <w:proofErr w:type="spellEnd"/>
                  <w:r w:rsidRPr="00B22BE5">
                    <w:rPr>
                      <w:rFonts w:ascii="Garamond" w:hAnsi="Garamond" w:cs="Times New Roman"/>
                      <w:color w:val="000000"/>
                      <w:sz w:val="24"/>
                      <w:szCs w:val="24"/>
                      <w:lang w:val="en-US"/>
                    </w:rPr>
                    <w:t xml:space="preserve"> - University of Bordeaux, France.</w:t>
                  </w:r>
                  <w:r w:rsidRPr="00B22BE5">
                    <w:rPr>
                      <w:rFonts w:ascii="Garamond" w:hAnsi="Garamond" w:cs="Garamond"/>
                      <w:color w:val="000000"/>
                      <w:sz w:val="23"/>
                      <w:szCs w:val="23"/>
                      <w:lang w:val="en-US"/>
                    </w:rPr>
                    <w:t xml:space="preserve"> </w:t>
                  </w:r>
                </w:p>
              </w:tc>
            </w:tr>
          </w:tbl>
          <w:p w:rsidR="00B22BE5" w:rsidRPr="00C879A1" w:rsidRDefault="00B22BE5" w:rsidP="00C936B6">
            <w:pPr>
              <w:pStyle w:val="Default"/>
              <w:rPr>
                <w:rFonts w:ascii="Garamond" w:hAnsi="Garamond"/>
                <w:lang w:val="en-US"/>
              </w:rPr>
            </w:pPr>
          </w:p>
          <w:p w:rsidR="00C879A1" w:rsidRPr="00740230" w:rsidRDefault="00C879A1">
            <w:pPr>
              <w:pStyle w:val="Default"/>
              <w:rPr>
                <w:rFonts w:ascii="Garamond" w:hAnsi="Garamond"/>
              </w:rPr>
            </w:pPr>
            <w:r w:rsidRPr="00740230">
              <w:rPr>
                <w:rFonts w:ascii="Garamond" w:hAnsi="Garamond"/>
                <w:b/>
                <w:bCs/>
              </w:rPr>
              <w:t xml:space="preserve">Tel: </w:t>
            </w:r>
            <w:r w:rsidRPr="00740230">
              <w:rPr>
                <w:rFonts w:ascii="Garamond" w:hAnsi="Garamond"/>
              </w:rPr>
              <w:t xml:space="preserve">(+216) 25 730 971 </w:t>
            </w:r>
          </w:p>
          <w:p w:rsidR="00C879A1" w:rsidRDefault="00C879A1">
            <w:pPr>
              <w:pStyle w:val="Default"/>
              <w:rPr>
                <w:rFonts w:ascii="Garamond" w:hAnsi="Garamond"/>
              </w:rPr>
            </w:pPr>
            <w:r w:rsidRPr="00C879A1">
              <w:rPr>
                <w:rFonts w:ascii="Garamond" w:hAnsi="Garamond"/>
                <w:b/>
                <w:bCs/>
              </w:rPr>
              <w:t xml:space="preserve">E-mail: </w:t>
            </w:r>
            <w:r w:rsidRPr="00C879A1">
              <w:rPr>
                <w:rFonts w:ascii="Garamond" w:hAnsi="Garamond"/>
              </w:rPr>
              <w:t xml:space="preserve">mabrouk.fatm@gmail.com </w:t>
            </w:r>
            <w:r>
              <w:rPr>
                <w:rFonts w:ascii="Garamond" w:hAnsi="Garamond"/>
              </w:rPr>
              <w:t xml:space="preserve">  </w:t>
            </w:r>
          </w:p>
          <w:p w:rsidR="00C936B6" w:rsidRPr="00C879A1" w:rsidRDefault="00C936B6">
            <w:pPr>
              <w:pStyle w:val="Default"/>
              <w:rPr>
                <w:rFonts w:ascii="Garamond" w:hAnsi="Garamond"/>
              </w:rPr>
            </w:pPr>
          </w:p>
        </w:tc>
        <w:tc>
          <w:tcPr>
            <w:tcW w:w="1984" w:type="dxa"/>
          </w:tcPr>
          <w:p w:rsidR="00C879A1" w:rsidRPr="00C879A1" w:rsidRDefault="00C879A1">
            <w:pPr>
              <w:pStyle w:val="Default"/>
              <w:rPr>
                <w:rFonts w:ascii="Garamond" w:hAnsi="Garamond"/>
                <w:b/>
                <w:bCs/>
                <w:lang w:val="en-US"/>
              </w:rPr>
            </w:pPr>
            <w:r>
              <w:rPr>
                <w:rFonts w:ascii="Garamond" w:hAnsi="Garamond"/>
                <w:b/>
                <w:bCs/>
                <w:noProof/>
                <w:lang w:eastAsia="fr-FR"/>
              </w:rPr>
              <w:drawing>
                <wp:inline distT="0" distB="0" distL="0" distR="0" wp14:anchorId="798C8706" wp14:editId="1F24E88B">
                  <wp:extent cx="1162050" cy="1104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626" cy="1109251"/>
                          </a:xfrm>
                          <a:prstGeom prst="rect">
                            <a:avLst/>
                          </a:prstGeom>
                          <a:noFill/>
                          <a:ln>
                            <a:noFill/>
                          </a:ln>
                        </pic:spPr>
                      </pic:pic>
                    </a:graphicData>
                  </a:graphic>
                </wp:inline>
              </w:drawing>
            </w:r>
          </w:p>
        </w:tc>
      </w:tr>
    </w:tbl>
    <w:p w:rsidR="00C879A1" w:rsidRPr="00C879A1" w:rsidRDefault="00C879A1" w:rsidP="00C879A1">
      <w:pPr>
        <w:pStyle w:val="Default"/>
        <w:pBdr>
          <w:top w:val="single" w:sz="4" w:space="1" w:color="auto"/>
          <w:bottom w:val="single" w:sz="4" w:space="1" w:color="auto"/>
        </w:pBdr>
        <w:shd w:val="clear" w:color="auto" w:fill="CCFFCC"/>
        <w:rPr>
          <w:rFonts w:ascii="Garamond" w:hAnsi="Garamond"/>
          <w:sz w:val="28"/>
          <w:szCs w:val="28"/>
          <w:lang w:val="en-US"/>
        </w:rPr>
      </w:pPr>
      <w:r w:rsidRPr="00C879A1">
        <w:rPr>
          <w:rFonts w:ascii="Garamond" w:hAnsi="Garamond"/>
          <w:lang w:val="en-US"/>
        </w:rPr>
        <w:t xml:space="preserve"> </w:t>
      </w:r>
      <w:r w:rsidRPr="00C879A1">
        <w:rPr>
          <w:rFonts w:ascii="Garamond" w:hAnsi="Garamond"/>
          <w:b/>
          <w:bCs/>
          <w:sz w:val="28"/>
          <w:szCs w:val="28"/>
          <w:lang w:val="en-US"/>
        </w:rPr>
        <w:t xml:space="preserve">University Education </w:t>
      </w:r>
    </w:p>
    <w:p w:rsidR="00C879A1" w:rsidRDefault="00C879A1" w:rsidP="00C879A1">
      <w:pPr>
        <w:pStyle w:val="Default"/>
        <w:rPr>
          <w:rFonts w:ascii="Garamond" w:hAnsi="Garamond"/>
          <w:b/>
          <w:bCs/>
          <w:lang w:val="en-US"/>
        </w:rPr>
      </w:pPr>
    </w:p>
    <w:p w:rsidR="00C879A1" w:rsidRDefault="00C879A1" w:rsidP="00C879A1">
      <w:pPr>
        <w:pStyle w:val="Default"/>
        <w:jc w:val="both"/>
        <w:rPr>
          <w:rFonts w:ascii="Garamond" w:hAnsi="Garamond"/>
          <w:i/>
          <w:iCs/>
          <w:lang w:val="en-US"/>
        </w:rPr>
      </w:pPr>
      <w:r w:rsidRPr="00C879A1">
        <w:rPr>
          <w:rFonts w:ascii="Garamond" w:hAnsi="Garamond"/>
          <w:b/>
          <w:bCs/>
          <w:lang w:val="en-US"/>
        </w:rPr>
        <w:t xml:space="preserve">2007-2012: </w:t>
      </w:r>
      <w:r w:rsidRPr="00C879A1">
        <w:rPr>
          <w:rFonts w:ascii="Garamond" w:hAnsi="Garamond"/>
          <w:lang w:val="en-US"/>
        </w:rPr>
        <w:t xml:space="preserve">PhD in Economics. Awarding institution: University of Montesquieu-Bordeaux IV, France and University of Tunis El </w:t>
      </w:r>
      <w:proofErr w:type="spellStart"/>
      <w:r w:rsidRPr="00C879A1">
        <w:rPr>
          <w:rFonts w:ascii="Garamond" w:hAnsi="Garamond"/>
          <w:lang w:val="en-US"/>
        </w:rPr>
        <w:t>Manar</w:t>
      </w:r>
      <w:proofErr w:type="spellEnd"/>
      <w:r w:rsidRPr="00C879A1">
        <w:rPr>
          <w:rFonts w:ascii="Garamond" w:hAnsi="Garamond"/>
          <w:lang w:val="en-US"/>
        </w:rPr>
        <w:t xml:space="preserve">, Tunisia. With </w:t>
      </w:r>
      <w:r w:rsidRPr="00C879A1">
        <w:rPr>
          <w:rFonts w:ascii="Garamond" w:hAnsi="Garamond"/>
          <w:i/>
          <w:iCs/>
          <w:lang w:val="en-US"/>
        </w:rPr>
        <w:t xml:space="preserve">Distinction. </w:t>
      </w:r>
    </w:p>
    <w:p w:rsidR="00C936B6" w:rsidRDefault="00C879A1" w:rsidP="00C879A1">
      <w:pPr>
        <w:pStyle w:val="Default"/>
        <w:jc w:val="both"/>
        <w:rPr>
          <w:rFonts w:ascii="Garamond" w:hAnsi="Garamond"/>
          <w:lang w:val="en-US"/>
        </w:rPr>
      </w:pPr>
      <w:r w:rsidRPr="00C879A1">
        <w:rPr>
          <w:rFonts w:ascii="Garamond" w:hAnsi="Garamond"/>
          <w:b/>
          <w:bCs/>
          <w:lang w:val="en-US"/>
        </w:rPr>
        <w:t xml:space="preserve">2006-2007: </w:t>
      </w:r>
      <w:r w:rsidRPr="00C879A1">
        <w:rPr>
          <w:rFonts w:ascii="Garamond" w:hAnsi="Garamond"/>
          <w:lang w:val="en-US"/>
        </w:rPr>
        <w:t>Masters in Economics and International Business (option: International Economics and Development). Awarding institution: University of Paris Dauphine, France.</w:t>
      </w:r>
    </w:p>
    <w:p w:rsidR="00C879A1" w:rsidRPr="00C936B6" w:rsidRDefault="00C936B6" w:rsidP="00C936B6">
      <w:pPr>
        <w:pStyle w:val="Default"/>
        <w:jc w:val="both"/>
        <w:rPr>
          <w:rFonts w:ascii="Garamond" w:hAnsi="Garamond"/>
          <w:lang w:val="en-US"/>
        </w:rPr>
      </w:pPr>
      <w:r w:rsidRPr="00C936B6">
        <w:rPr>
          <w:rFonts w:ascii="Garamond" w:hAnsi="Garamond" w:cs="Garamond"/>
          <w:lang w:val="en-US"/>
        </w:rPr>
        <w:t xml:space="preserve"> </w:t>
      </w:r>
      <w:r w:rsidRPr="00C936B6">
        <w:rPr>
          <w:rFonts w:ascii="Garamond" w:hAnsi="Garamond" w:cs="Garamond"/>
          <w:b/>
          <w:bCs/>
          <w:lang w:val="en-US"/>
        </w:rPr>
        <w:t xml:space="preserve">2002-2006: </w:t>
      </w:r>
      <w:r w:rsidRPr="00C936B6">
        <w:rPr>
          <w:rFonts w:ascii="Garamond" w:hAnsi="Garamond" w:cs="Garamond"/>
          <w:lang w:val="en-US"/>
        </w:rPr>
        <w:t>MA in Economics (option: Finance and Banking). Awarding institution: ESSEC Business School Tunisia.</w:t>
      </w:r>
      <w:r w:rsidR="00C879A1" w:rsidRPr="00C936B6">
        <w:rPr>
          <w:rFonts w:ascii="Garamond" w:hAnsi="Garamond"/>
          <w:lang w:val="en-US"/>
        </w:rPr>
        <w:t xml:space="preserve"> </w:t>
      </w:r>
    </w:p>
    <w:p w:rsidR="00600237" w:rsidRPr="00C879A1" w:rsidRDefault="00600237" w:rsidP="00C879A1">
      <w:pPr>
        <w:pStyle w:val="Default"/>
        <w:jc w:val="both"/>
        <w:rPr>
          <w:rFonts w:ascii="Garamond" w:hAnsi="Garamond"/>
          <w:lang w:val="en-US"/>
        </w:rPr>
      </w:pPr>
    </w:p>
    <w:p w:rsidR="00600237" w:rsidRDefault="00600237" w:rsidP="00600237">
      <w:pPr>
        <w:pBdr>
          <w:top w:val="single" w:sz="4" w:space="1" w:color="auto"/>
          <w:bottom w:val="single" w:sz="4" w:space="1" w:color="auto"/>
        </w:pBdr>
        <w:shd w:val="clear" w:color="auto" w:fill="CCFFCC"/>
      </w:pPr>
      <w:r w:rsidRPr="00600237">
        <w:rPr>
          <w:rFonts w:ascii="Garamond" w:hAnsi="Garamond" w:cs="Times New Roman"/>
          <w:b/>
          <w:bCs/>
          <w:color w:val="000000"/>
          <w:sz w:val="28"/>
          <w:szCs w:val="28"/>
          <w:lang w:val="en-US"/>
        </w:rPr>
        <w:t>Current Position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9"/>
      </w:tblGrid>
      <w:tr w:rsidR="00600237" w:rsidRPr="00714DC8" w:rsidTr="0001551D">
        <w:tc>
          <w:tcPr>
            <w:tcW w:w="2943" w:type="dxa"/>
          </w:tcPr>
          <w:p w:rsidR="00600237" w:rsidRPr="00600237" w:rsidRDefault="00600237" w:rsidP="00C879A1">
            <w:pPr>
              <w:pStyle w:val="Default"/>
              <w:rPr>
                <w:rFonts w:ascii="Garamond" w:hAnsi="Garamond"/>
              </w:rPr>
            </w:pPr>
            <w:proofErr w:type="spellStart"/>
            <w:r w:rsidRPr="00600237">
              <w:rPr>
                <w:rFonts w:ascii="Garamond" w:hAnsi="Garamond"/>
                <w:b/>
                <w:bCs/>
              </w:rPr>
              <w:t>Since</w:t>
            </w:r>
            <w:proofErr w:type="spellEnd"/>
            <w:r w:rsidRPr="00600237">
              <w:rPr>
                <w:rFonts w:ascii="Garamond" w:hAnsi="Garamond"/>
                <w:b/>
                <w:bCs/>
              </w:rPr>
              <w:t xml:space="preserve"> </w:t>
            </w:r>
            <w:proofErr w:type="spellStart"/>
            <w:r w:rsidRPr="00600237">
              <w:rPr>
                <w:rFonts w:ascii="Garamond" w:hAnsi="Garamond"/>
                <w:b/>
                <w:bCs/>
              </w:rPr>
              <w:t>September</w:t>
            </w:r>
            <w:proofErr w:type="spellEnd"/>
            <w:r w:rsidRPr="00600237">
              <w:rPr>
                <w:rFonts w:ascii="Garamond" w:hAnsi="Garamond"/>
                <w:b/>
                <w:bCs/>
              </w:rPr>
              <w:t xml:space="preserve"> 2015 :</w:t>
            </w:r>
          </w:p>
        </w:tc>
        <w:tc>
          <w:tcPr>
            <w:tcW w:w="6269" w:type="dxa"/>
          </w:tcPr>
          <w:p w:rsidR="00C865AF" w:rsidRDefault="00C865AF" w:rsidP="008F1D7A">
            <w:pPr>
              <w:pStyle w:val="Default"/>
              <w:jc w:val="both"/>
              <w:rPr>
                <w:rFonts w:ascii="Garamond" w:hAnsi="Garamond"/>
                <w:lang w:val="en-US"/>
              </w:rPr>
            </w:pPr>
            <w:r w:rsidRPr="00C865AF">
              <w:rPr>
                <w:rFonts w:ascii="Garamond" w:hAnsi="Garamond"/>
                <w:lang w:val="en-US"/>
              </w:rPr>
              <w:t>Assistant Professor</w:t>
            </w:r>
            <w:r>
              <w:rPr>
                <w:rFonts w:ascii="Garamond" w:hAnsi="Garamond"/>
                <w:lang w:val="en-US"/>
              </w:rPr>
              <w:t>- University of Tunis</w:t>
            </w:r>
          </w:p>
          <w:p w:rsidR="00600237" w:rsidRPr="00600237" w:rsidRDefault="00600237" w:rsidP="008F1D7A">
            <w:pPr>
              <w:pStyle w:val="Default"/>
              <w:jc w:val="both"/>
              <w:rPr>
                <w:rFonts w:ascii="Garamond" w:hAnsi="Garamond"/>
                <w:lang w:val="en-US"/>
              </w:rPr>
            </w:pPr>
            <w:r w:rsidRPr="00600237">
              <w:rPr>
                <w:rFonts w:ascii="Garamond" w:hAnsi="Garamond"/>
                <w:lang w:val="en-US"/>
              </w:rPr>
              <w:t xml:space="preserve">Researcher </w:t>
            </w:r>
            <w:r>
              <w:rPr>
                <w:rFonts w:ascii="Garamond" w:hAnsi="Garamond"/>
                <w:lang w:val="en-US"/>
              </w:rPr>
              <w:t>-</w:t>
            </w:r>
            <w:r w:rsidRPr="00600237">
              <w:rPr>
                <w:rFonts w:ascii="Garamond" w:hAnsi="Garamond"/>
                <w:lang w:val="en-US"/>
              </w:rPr>
              <w:t>Center for Economic and Social Studies and Research-Tunis</w:t>
            </w:r>
          </w:p>
        </w:tc>
      </w:tr>
    </w:tbl>
    <w:p w:rsidR="00600237" w:rsidRPr="00740230" w:rsidRDefault="00600237" w:rsidP="00600237">
      <w:pPr>
        <w:pStyle w:val="Default"/>
        <w:rPr>
          <w:lang w:val="en-US"/>
        </w:rPr>
      </w:pPr>
    </w:p>
    <w:p w:rsidR="00600237" w:rsidRPr="00600237" w:rsidRDefault="00600237" w:rsidP="00600237">
      <w:pPr>
        <w:pBdr>
          <w:top w:val="single" w:sz="4" w:space="1" w:color="auto"/>
          <w:bottom w:val="single" w:sz="4" w:space="1" w:color="auto"/>
        </w:pBdr>
        <w:shd w:val="clear" w:color="auto" w:fill="CCFFCC"/>
        <w:rPr>
          <w:rFonts w:ascii="Garamond" w:hAnsi="Garamond" w:cs="Times New Roman"/>
          <w:b/>
          <w:bCs/>
          <w:color w:val="000000"/>
          <w:sz w:val="28"/>
          <w:szCs w:val="28"/>
          <w:lang w:val="en-US"/>
        </w:rPr>
      </w:pPr>
      <w:r w:rsidRPr="00600237">
        <w:rPr>
          <w:rFonts w:ascii="Garamond" w:hAnsi="Garamond" w:cs="Times New Roman"/>
          <w:b/>
          <w:bCs/>
          <w:color w:val="000000"/>
          <w:sz w:val="28"/>
          <w:szCs w:val="28"/>
          <w:lang w:val="en-US"/>
        </w:rPr>
        <w:t xml:space="preserve"> Previous Positions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9"/>
      </w:tblGrid>
      <w:tr w:rsidR="00C936B6" w:rsidRPr="00600237" w:rsidTr="0001551D">
        <w:tc>
          <w:tcPr>
            <w:tcW w:w="2943" w:type="dxa"/>
          </w:tcPr>
          <w:p w:rsidR="00C936B6" w:rsidRPr="00600237" w:rsidRDefault="00C936B6" w:rsidP="00C936B6">
            <w:pPr>
              <w:pStyle w:val="Default"/>
              <w:rPr>
                <w:rFonts w:ascii="Garamond" w:hAnsi="Garamond"/>
              </w:rPr>
            </w:pPr>
            <w:r>
              <w:rPr>
                <w:rFonts w:ascii="Garamond" w:hAnsi="Garamond"/>
                <w:b/>
                <w:bCs/>
              </w:rPr>
              <w:t xml:space="preserve"> </w:t>
            </w:r>
            <w:r w:rsidRPr="00C936B6">
              <w:rPr>
                <w:rFonts w:ascii="Garamond" w:hAnsi="Garamond"/>
                <w:b/>
                <w:bCs/>
              </w:rPr>
              <w:t>2015-2016</w:t>
            </w:r>
            <w:r>
              <w:rPr>
                <w:rFonts w:ascii="Garamond" w:hAnsi="Garamond"/>
                <w:b/>
                <w:bCs/>
              </w:rPr>
              <w:t> :</w:t>
            </w:r>
          </w:p>
        </w:tc>
        <w:tc>
          <w:tcPr>
            <w:tcW w:w="6269" w:type="dxa"/>
          </w:tcPr>
          <w:p w:rsidR="00C936B6" w:rsidRPr="00600237" w:rsidRDefault="00C936B6" w:rsidP="00600237">
            <w:pPr>
              <w:autoSpaceDE w:val="0"/>
              <w:autoSpaceDN w:val="0"/>
              <w:adjustRightInd w:val="0"/>
              <w:jc w:val="both"/>
              <w:rPr>
                <w:rFonts w:ascii="Garamond" w:hAnsi="Garamond" w:cs="Times New Roman"/>
                <w:color w:val="000000"/>
                <w:sz w:val="24"/>
                <w:szCs w:val="24"/>
                <w:lang w:val="en-US"/>
              </w:rPr>
            </w:pPr>
            <w:r>
              <w:rPr>
                <w:rFonts w:ascii="Garamond" w:hAnsi="Garamond" w:cs="Times New Roman"/>
                <w:color w:val="000000"/>
                <w:sz w:val="24"/>
                <w:szCs w:val="24"/>
                <w:lang w:val="en-US"/>
              </w:rPr>
              <w:t xml:space="preserve"> </w:t>
            </w:r>
            <w:r w:rsidR="002533D2">
              <w:rPr>
                <w:rFonts w:ascii="Garamond" w:hAnsi="Garamond" w:cs="Times New Roman"/>
                <w:color w:val="000000"/>
                <w:sz w:val="24"/>
                <w:szCs w:val="24"/>
                <w:lang w:val="en-US"/>
              </w:rPr>
              <w:t xml:space="preserve"> </w:t>
            </w:r>
            <w:r w:rsidRPr="00600237">
              <w:rPr>
                <w:rFonts w:ascii="Garamond" w:hAnsi="Garamond" w:cs="Times New Roman"/>
                <w:color w:val="000000"/>
                <w:sz w:val="24"/>
                <w:szCs w:val="24"/>
                <w:lang w:val="en-US"/>
              </w:rPr>
              <w:t>Temporary Lecturer</w:t>
            </w:r>
          </w:p>
        </w:tc>
      </w:tr>
      <w:tr w:rsidR="00600237" w:rsidRPr="00600237" w:rsidTr="0001551D">
        <w:tc>
          <w:tcPr>
            <w:tcW w:w="2943" w:type="dxa"/>
          </w:tcPr>
          <w:tbl>
            <w:tblPr>
              <w:tblW w:w="0" w:type="auto"/>
              <w:tblLook w:val="0000" w:firstRow="0" w:lastRow="0" w:firstColumn="0" w:lastColumn="0" w:noHBand="0" w:noVBand="0"/>
            </w:tblPr>
            <w:tblGrid>
              <w:gridCol w:w="222"/>
            </w:tblGrid>
            <w:tr w:rsidR="00600237" w:rsidRPr="00600237" w:rsidTr="0001551D">
              <w:trPr>
                <w:trHeight w:val="108"/>
              </w:trPr>
              <w:tc>
                <w:tcPr>
                  <w:tcW w:w="0" w:type="auto"/>
                </w:tcPr>
                <w:p w:rsidR="00600237" w:rsidRPr="00600237" w:rsidRDefault="00600237" w:rsidP="00600237">
                  <w:pPr>
                    <w:autoSpaceDE w:val="0"/>
                    <w:autoSpaceDN w:val="0"/>
                    <w:adjustRightInd w:val="0"/>
                    <w:spacing w:after="0" w:line="240" w:lineRule="auto"/>
                    <w:rPr>
                      <w:rFonts w:ascii="Garamond" w:hAnsi="Garamond" w:cs="Times New Roman"/>
                      <w:color w:val="000000"/>
                      <w:sz w:val="24"/>
                      <w:szCs w:val="24"/>
                    </w:rPr>
                  </w:pPr>
                </w:p>
              </w:tc>
            </w:tr>
          </w:tbl>
          <w:p w:rsidR="00600237" w:rsidRPr="00C936B6" w:rsidRDefault="00C936B6" w:rsidP="000646E9">
            <w:pPr>
              <w:pStyle w:val="Default"/>
              <w:rPr>
                <w:rFonts w:ascii="Garamond" w:hAnsi="Garamond"/>
                <w:b/>
                <w:bCs/>
              </w:rPr>
            </w:pPr>
            <w:r>
              <w:rPr>
                <w:rFonts w:ascii="Garamond" w:hAnsi="Garamond"/>
                <w:b/>
                <w:bCs/>
              </w:rPr>
              <w:t xml:space="preserve"> </w:t>
            </w:r>
            <w:r w:rsidRPr="00C936B6">
              <w:rPr>
                <w:rFonts w:ascii="Garamond" w:hAnsi="Garamond"/>
                <w:b/>
                <w:bCs/>
              </w:rPr>
              <w:t>2014- 2015:</w:t>
            </w:r>
          </w:p>
        </w:tc>
        <w:tc>
          <w:tcPr>
            <w:tcW w:w="6269" w:type="dxa"/>
          </w:tcPr>
          <w:tbl>
            <w:tblPr>
              <w:tblW w:w="0" w:type="auto"/>
              <w:tblBorders>
                <w:top w:val="nil"/>
                <w:left w:val="nil"/>
                <w:bottom w:val="nil"/>
                <w:right w:val="nil"/>
              </w:tblBorders>
              <w:tblLook w:val="0000" w:firstRow="0" w:lastRow="0" w:firstColumn="0" w:lastColumn="0" w:noHBand="0" w:noVBand="0"/>
            </w:tblPr>
            <w:tblGrid>
              <w:gridCol w:w="4346"/>
            </w:tblGrid>
            <w:tr w:rsidR="00C936B6" w:rsidRPr="00600237">
              <w:trPr>
                <w:trHeight w:val="247"/>
              </w:trPr>
              <w:tc>
                <w:tcPr>
                  <w:tcW w:w="0" w:type="auto"/>
                </w:tcPr>
                <w:p w:rsidR="00C936B6" w:rsidRPr="00C936B6" w:rsidRDefault="00C936B6" w:rsidP="00600237">
                  <w:pPr>
                    <w:autoSpaceDE w:val="0"/>
                    <w:autoSpaceDN w:val="0"/>
                    <w:adjustRightInd w:val="0"/>
                    <w:spacing w:after="0" w:line="240" w:lineRule="auto"/>
                    <w:jc w:val="both"/>
                    <w:rPr>
                      <w:rFonts w:ascii="Garamond" w:hAnsi="Garamond" w:cs="Times New Roman"/>
                      <w:color w:val="000000"/>
                      <w:sz w:val="24"/>
                      <w:szCs w:val="24"/>
                    </w:rPr>
                  </w:pPr>
                  <w:r w:rsidRPr="00C936B6">
                    <w:rPr>
                      <w:rFonts w:ascii="Garamond" w:hAnsi="Garamond" w:cs="Times New Roman"/>
                      <w:color w:val="000000"/>
                      <w:sz w:val="24"/>
                      <w:szCs w:val="24"/>
                    </w:rPr>
                    <w:t xml:space="preserve">Tunis Business </w:t>
                  </w:r>
                  <w:proofErr w:type="spellStart"/>
                  <w:r w:rsidRPr="00C936B6">
                    <w:rPr>
                      <w:rFonts w:ascii="Garamond" w:hAnsi="Garamond" w:cs="Times New Roman"/>
                      <w:color w:val="000000"/>
                      <w:sz w:val="24"/>
                      <w:szCs w:val="24"/>
                    </w:rPr>
                    <w:t>School</w:t>
                  </w:r>
                  <w:proofErr w:type="spellEnd"/>
                  <w:r w:rsidRPr="00C936B6">
                    <w:rPr>
                      <w:rFonts w:ascii="Garamond" w:hAnsi="Garamond" w:cs="Times New Roman"/>
                      <w:color w:val="000000"/>
                      <w:sz w:val="24"/>
                      <w:szCs w:val="24"/>
                    </w:rPr>
                    <w:t xml:space="preserve">, </w:t>
                  </w:r>
                  <w:proofErr w:type="spellStart"/>
                  <w:r w:rsidRPr="00C936B6">
                    <w:rPr>
                      <w:rFonts w:ascii="Garamond" w:hAnsi="Garamond" w:cs="Times New Roman"/>
                      <w:color w:val="000000"/>
                      <w:sz w:val="24"/>
                      <w:szCs w:val="24"/>
                    </w:rPr>
                    <w:t>Tunisia</w:t>
                  </w:r>
                  <w:proofErr w:type="spellEnd"/>
                </w:p>
              </w:tc>
            </w:tr>
            <w:tr w:rsidR="00600237" w:rsidRPr="00600237">
              <w:trPr>
                <w:trHeight w:val="247"/>
              </w:trPr>
              <w:tc>
                <w:tcPr>
                  <w:tcW w:w="0" w:type="auto"/>
                </w:tcPr>
                <w:p w:rsidR="00600237" w:rsidRPr="00600237" w:rsidRDefault="00600237" w:rsidP="00600237">
                  <w:pPr>
                    <w:autoSpaceDE w:val="0"/>
                    <w:autoSpaceDN w:val="0"/>
                    <w:adjustRightInd w:val="0"/>
                    <w:spacing w:after="0" w:line="240" w:lineRule="auto"/>
                    <w:jc w:val="both"/>
                    <w:rPr>
                      <w:rFonts w:ascii="Garamond" w:hAnsi="Garamond" w:cs="Times New Roman"/>
                      <w:color w:val="000000"/>
                      <w:sz w:val="24"/>
                      <w:szCs w:val="24"/>
                      <w:lang w:val="en-US"/>
                    </w:rPr>
                  </w:pPr>
                  <w:r w:rsidRPr="00600237">
                    <w:rPr>
                      <w:rFonts w:ascii="Garamond" w:hAnsi="Garamond" w:cs="Times New Roman"/>
                      <w:color w:val="000000"/>
                      <w:sz w:val="24"/>
                      <w:szCs w:val="24"/>
                      <w:lang w:val="en-US"/>
                    </w:rPr>
                    <w:t xml:space="preserve">Temporary Lecturer and Research Assistant. </w:t>
                  </w:r>
                </w:p>
                <w:p w:rsidR="0001551D" w:rsidRPr="00600237" w:rsidRDefault="00600237" w:rsidP="002926E0">
                  <w:pPr>
                    <w:autoSpaceDE w:val="0"/>
                    <w:autoSpaceDN w:val="0"/>
                    <w:adjustRightInd w:val="0"/>
                    <w:spacing w:after="0" w:line="240" w:lineRule="auto"/>
                    <w:jc w:val="both"/>
                    <w:rPr>
                      <w:rFonts w:ascii="Garamond" w:hAnsi="Garamond" w:cs="Times New Roman"/>
                      <w:color w:val="000000"/>
                      <w:sz w:val="24"/>
                      <w:szCs w:val="24"/>
                    </w:rPr>
                  </w:pPr>
                  <w:proofErr w:type="spellStart"/>
                  <w:r w:rsidRPr="00600237">
                    <w:rPr>
                      <w:rFonts w:ascii="Garamond" w:hAnsi="Garamond" w:cs="Times New Roman"/>
                      <w:color w:val="000000"/>
                      <w:sz w:val="24"/>
                      <w:szCs w:val="24"/>
                    </w:rPr>
                    <w:t>University</w:t>
                  </w:r>
                  <w:proofErr w:type="spellEnd"/>
                  <w:r w:rsidRPr="00600237">
                    <w:rPr>
                      <w:rFonts w:ascii="Garamond" w:hAnsi="Garamond" w:cs="Times New Roman"/>
                      <w:color w:val="000000"/>
                      <w:sz w:val="24"/>
                      <w:szCs w:val="24"/>
                    </w:rPr>
                    <w:t xml:space="preserve"> of Jendouba, </w:t>
                  </w:r>
                  <w:proofErr w:type="spellStart"/>
                  <w:r w:rsidRPr="00600237">
                    <w:rPr>
                      <w:rFonts w:ascii="Garamond" w:hAnsi="Garamond" w:cs="Times New Roman"/>
                      <w:color w:val="000000"/>
                      <w:sz w:val="24"/>
                      <w:szCs w:val="24"/>
                    </w:rPr>
                    <w:t>Tunisia</w:t>
                  </w:r>
                  <w:proofErr w:type="spellEnd"/>
                  <w:r w:rsidRPr="00600237">
                    <w:rPr>
                      <w:rFonts w:ascii="Garamond" w:hAnsi="Garamond" w:cs="Times New Roman"/>
                      <w:color w:val="000000"/>
                      <w:sz w:val="24"/>
                      <w:szCs w:val="24"/>
                    </w:rPr>
                    <w:t xml:space="preserve"> </w:t>
                  </w:r>
                </w:p>
              </w:tc>
            </w:tr>
          </w:tbl>
          <w:p w:rsidR="00600237" w:rsidRPr="00600237" w:rsidRDefault="00600237" w:rsidP="00600237">
            <w:pPr>
              <w:pStyle w:val="Default"/>
              <w:jc w:val="both"/>
              <w:rPr>
                <w:rFonts w:ascii="Garamond" w:hAnsi="Garamond"/>
                <w:lang w:val="en-US"/>
              </w:rPr>
            </w:pPr>
          </w:p>
        </w:tc>
      </w:tr>
      <w:tr w:rsidR="00600237" w:rsidRPr="00600237" w:rsidTr="0001551D">
        <w:tc>
          <w:tcPr>
            <w:tcW w:w="2943" w:type="dxa"/>
          </w:tcPr>
          <w:tbl>
            <w:tblPr>
              <w:tblW w:w="0" w:type="auto"/>
              <w:tblBorders>
                <w:top w:val="nil"/>
                <w:left w:val="nil"/>
                <w:bottom w:val="nil"/>
                <w:right w:val="nil"/>
              </w:tblBorders>
              <w:tblLook w:val="0000" w:firstRow="0" w:lastRow="0" w:firstColumn="0" w:lastColumn="0" w:noHBand="0" w:noVBand="0"/>
            </w:tblPr>
            <w:tblGrid>
              <w:gridCol w:w="1284"/>
            </w:tblGrid>
            <w:tr w:rsidR="00600237" w:rsidRPr="00600237">
              <w:trPr>
                <w:trHeight w:val="108"/>
              </w:trPr>
              <w:tc>
                <w:tcPr>
                  <w:tcW w:w="0" w:type="auto"/>
                </w:tcPr>
                <w:p w:rsidR="00600237" w:rsidRPr="00600237" w:rsidRDefault="00600237" w:rsidP="00600237">
                  <w:pPr>
                    <w:autoSpaceDE w:val="0"/>
                    <w:autoSpaceDN w:val="0"/>
                    <w:adjustRightInd w:val="0"/>
                    <w:spacing w:after="0" w:line="240" w:lineRule="auto"/>
                    <w:rPr>
                      <w:rFonts w:ascii="Garamond" w:hAnsi="Garamond" w:cs="Times New Roman"/>
                      <w:color w:val="000000"/>
                      <w:sz w:val="24"/>
                      <w:szCs w:val="24"/>
                    </w:rPr>
                  </w:pPr>
                  <w:r w:rsidRPr="00600237">
                    <w:rPr>
                      <w:rFonts w:ascii="Garamond" w:hAnsi="Garamond" w:cs="Times New Roman"/>
                      <w:b/>
                      <w:bCs/>
                      <w:color w:val="000000"/>
                      <w:sz w:val="24"/>
                      <w:szCs w:val="24"/>
                    </w:rPr>
                    <w:t xml:space="preserve">2013 -2014: </w:t>
                  </w:r>
                </w:p>
              </w:tc>
            </w:tr>
          </w:tbl>
          <w:p w:rsidR="00600237" w:rsidRPr="00600237" w:rsidRDefault="00600237" w:rsidP="000646E9">
            <w:pPr>
              <w:pStyle w:val="Default"/>
              <w:rPr>
                <w:rFonts w:ascii="Garamond" w:hAnsi="Garamond"/>
              </w:rPr>
            </w:pPr>
          </w:p>
        </w:tc>
        <w:tc>
          <w:tcPr>
            <w:tcW w:w="6269" w:type="dxa"/>
          </w:tcPr>
          <w:tbl>
            <w:tblPr>
              <w:tblW w:w="0" w:type="auto"/>
              <w:tblBorders>
                <w:top w:val="nil"/>
                <w:left w:val="nil"/>
                <w:bottom w:val="nil"/>
                <w:right w:val="nil"/>
              </w:tblBorders>
              <w:tblLook w:val="0000" w:firstRow="0" w:lastRow="0" w:firstColumn="0" w:lastColumn="0" w:noHBand="0" w:noVBand="0"/>
            </w:tblPr>
            <w:tblGrid>
              <w:gridCol w:w="6053"/>
            </w:tblGrid>
            <w:tr w:rsidR="00600237" w:rsidRPr="00600237">
              <w:trPr>
                <w:trHeight w:val="247"/>
              </w:trPr>
              <w:tc>
                <w:tcPr>
                  <w:tcW w:w="0" w:type="auto"/>
                </w:tcPr>
                <w:p w:rsidR="0001551D" w:rsidRPr="00600237" w:rsidRDefault="00600237" w:rsidP="002926E0">
                  <w:pPr>
                    <w:autoSpaceDE w:val="0"/>
                    <w:autoSpaceDN w:val="0"/>
                    <w:adjustRightInd w:val="0"/>
                    <w:spacing w:after="0" w:line="240" w:lineRule="auto"/>
                    <w:jc w:val="both"/>
                    <w:rPr>
                      <w:rFonts w:ascii="Garamond" w:hAnsi="Garamond" w:cs="Times New Roman"/>
                      <w:color w:val="000000"/>
                      <w:sz w:val="24"/>
                      <w:szCs w:val="24"/>
                      <w:lang w:val="en-US"/>
                    </w:rPr>
                  </w:pPr>
                  <w:r w:rsidRPr="00600237">
                    <w:rPr>
                      <w:rFonts w:ascii="Garamond" w:hAnsi="Garamond" w:cs="Times New Roman"/>
                      <w:color w:val="000000"/>
                      <w:sz w:val="24"/>
                      <w:szCs w:val="24"/>
                      <w:lang w:val="en-US"/>
                    </w:rPr>
                    <w:t xml:space="preserve">Junior Consultant-Networking and Research Partnerships Division. African Development Bank, Tunis, Tunisia. </w:t>
                  </w:r>
                </w:p>
              </w:tc>
            </w:tr>
          </w:tbl>
          <w:p w:rsidR="00600237" w:rsidRPr="00600237" w:rsidRDefault="00600237" w:rsidP="00600237">
            <w:pPr>
              <w:pStyle w:val="Default"/>
              <w:jc w:val="both"/>
              <w:rPr>
                <w:rFonts w:ascii="Garamond" w:hAnsi="Garamond"/>
                <w:lang w:val="en-US"/>
              </w:rPr>
            </w:pPr>
          </w:p>
        </w:tc>
      </w:tr>
      <w:tr w:rsidR="00600237" w:rsidRPr="00714DC8" w:rsidTr="0001551D">
        <w:tc>
          <w:tcPr>
            <w:tcW w:w="2943" w:type="dxa"/>
          </w:tcPr>
          <w:tbl>
            <w:tblPr>
              <w:tblW w:w="0" w:type="auto"/>
              <w:tblBorders>
                <w:top w:val="nil"/>
                <w:left w:val="nil"/>
                <w:bottom w:val="nil"/>
                <w:right w:val="nil"/>
              </w:tblBorders>
              <w:tblLook w:val="0000" w:firstRow="0" w:lastRow="0" w:firstColumn="0" w:lastColumn="0" w:noHBand="0" w:noVBand="0"/>
            </w:tblPr>
            <w:tblGrid>
              <w:gridCol w:w="1242"/>
            </w:tblGrid>
            <w:tr w:rsidR="00600237" w:rsidRPr="00600237">
              <w:trPr>
                <w:trHeight w:val="108"/>
              </w:trPr>
              <w:tc>
                <w:tcPr>
                  <w:tcW w:w="0" w:type="auto"/>
                </w:tcPr>
                <w:p w:rsidR="00600237" w:rsidRPr="00600237" w:rsidRDefault="00600237" w:rsidP="00600237">
                  <w:pPr>
                    <w:autoSpaceDE w:val="0"/>
                    <w:autoSpaceDN w:val="0"/>
                    <w:adjustRightInd w:val="0"/>
                    <w:spacing w:after="0" w:line="240" w:lineRule="auto"/>
                    <w:rPr>
                      <w:rFonts w:ascii="Garamond" w:hAnsi="Garamond" w:cs="Times New Roman"/>
                      <w:color w:val="000000"/>
                      <w:sz w:val="24"/>
                      <w:szCs w:val="24"/>
                    </w:rPr>
                  </w:pPr>
                  <w:r w:rsidRPr="00600237">
                    <w:rPr>
                      <w:rFonts w:ascii="Garamond" w:hAnsi="Garamond" w:cs="Times New Roman"/>
                      <w:b/>
                      <w:bCs/>
                      <w:color w:val="000000"/>
                      <w:sz w:val="24"/>
                      <w:szCs w:val="24"/>
                    </w:rPr>
                    <w:t xml:space="preserve">2009-2013: </w:t>
                  </w:r>
                </w:p>
              </w:tc>
            </w:tr>
          </w:tbl>
          <w:p w:rsidR="00600237" w:rsidRPr="00600237" w:rsidRDefault="00600237" w:rsidP="000646E9">
            <w:pPr>
              <w:pStyle w:val="Default"/>
              <w:rPr>
                <w:rFonts w:ascii="Garamond" w:hAnsi="Garamond"/>
                <w:lang w:val="en-US"/>
              </w:rPr>
            </w:pPr>
          </w:p>
        </w:tc>
        <w:tc>
          <w:tcPr>
            <w:tcW w:w="6269" w:type="dxa"/>
          </w:tcPr>
          <w:tbl>
            <w:tblPr>
              <w:tblW w:w="0" w:type="auto"/>
              <w:tblBorders>
                <w:top w:val="nil"/>
                <w:left w:val="nil"/>
                <w:bottom w:val="nil"/>
                <w:right w:val="nil"/>
              </w:tblBorders>
              <w:tblLook w:val="0000" w:firstRow="0" w:lastRow="0" w:firstColumn="0" w:lastColumn="0" w:noHBand="0" w:noVBand="0"/>
            </w:tblPr>
            <w:tblGrid>
              <w:gridCol w:w="4454"/>
            </w:tblGrid>
            <w:tr w:rsidR="00600237" w:rsidRPr="00714DC8">
              <w:trPr>
                <w:trHeight w:val="247"/>
              </w:trPr>
              <w:tc>
                <w:tcPr>
                  <w:tcW w:w="0" w:type="auto"/>
                </w:tcPr>
                <w:p w:rsidR="00600237" w:rsidRPr="00600237" w:rsidRDefault="00600237" w:rsidP="00600237">
                  <w:pPr>
                    <w:autoSpaceDE w:val="0"/>
                    <w:autoSpaceDN w:val="0"/>
                    <w:adjustRightInd w:val="0"/>
                    <w:spacing w:after="0" w:line="240" w:lineRule="auto"/>
                    <w:jc w:val="both"/>
                    <w:rPr>
                      <w:rFonts w:ascii="Garamond" w:hAnsi="Garamond" w:cs="Times New Roman"/>
                      <w:color w:val="000000"/>
                      <w:sz w:val="24"/>
                      <w:szCs w:val="24"/>
                      <w:lang w:val="en-US"/>
                    </w:rPr>
                  </w:pPr>
                  <w:r w:rsidRPr="00600237">
                    <w:rPr>
                      <w:rFonts w:ascii="Garamond" w:hAnsi="Garamond" w:cs="Times New Roman"/>
                      <w:color w:val="000000"/>
                      <w:sz w:val="24"/>
                      <w:szCs w:val="24"/>
                      <w:lang w:val="en-US"/>
                    </w:rPr>
                    <w:t xml:space="preserve">Temporary Lecturer and Research Assistant </w:t>
                  </w:r>
                </w:p>
                <w:p w:rsidR="00600237" w:rsidRPr="00600237" w:rsidRDefault="00600237" w:rsidP="00600237">
                  <w:pPr>
                    <w:autoSpaceDE w:val="0"/>
                    <w:autoSpaceDN w:val="0"/>
                    <w:adjustRightInd w:val="0"/>
                    <w:spacing w:after="0" w:line="240" w:lineRule="auto"/>
                    <w:jc w:val="both"/>
                    <w:rPr>
                      <w:rFonts w:ascii="Garamond" w:hAnsi="Garamond" w:cs="Times New Roman"/>
                      <w:color w:val="000000"/>
                      <w:sz w:val="24"/>
                      <w:szCs w:val="24"/>
                      <w:lang w:val="en-US"/>
                    </w:rPr>
                  </w:pPr>
                  <w:r w:rsidRPr="00600237">
                    <w:rPr>
                      <w:rFonts w:ascii="Garamond" w:hAnsi="Garamond" w:cs="Times New Roman"/>
                      <w:color w:val="000000"/>
                      <w:sz w:val="24"/>
                      <w:szCs w:val="24"/>
                      <w:lang w:val="en-US"/>
                    </w:rPr>
                    <w:t xml:space="preserve">University of Montesquieu Bordeaux, France. </w:t>
                  </w:r>
                </w:p>
              </w:tc>
            </w:tr>
          </w:tbl>
          <w:p w:rsidR="00600237" w:rsidRPr="00600237" w:rsidRDefault="00600237" w:rsidP="00600237">
            <w:pPr>
              <w:pStyle w:val="Default"/>
              <w:jc w:val="both"/>
              <w:rPr>
                <w:rFonts w:ascii="Garamond" w:hAnsi="Garamond"/>
                <w:lang w:val="en-US"/>
              </w:rPr>
            </w:pPr>
          </w:p>
        </w:tc>
      </w:tr>
    </w:tbl>
    <w:p w:rsidR="0001551D" w:rsidRPr="00740230" w:rsidRDefault="0001551D" w:rsidP="0001551D">
      <w:pPr>
        <w:pStyle w:val="Default"/>
        <w:rPr>
          <w:lang w:val="en-US"/>
        </w:rPr>
      </w:pPr>
    </w:p>
    <w:p w:rsidR="0001551D" w:rsidRPr="00600237" w:rsidRDefault="0001551D" w:rsidP="0001551D">
      <w:pPr>
        <w:pBdr>
          <w:top w:val="single" w:sz="4" w:space="1" w:color="auto"/>
          <w:bottom w:val="single" w:sz="4" w:space="1" w:color="auto"/>
        </w:pBdr>
        <w:shd w:val="clear" w:color="auto" w:fill="CCFFCC"/>
        <w:rPr>
          <w:rFonts w:ascii="Garamond" w:hAnsi="Garamond" w:cs="Times New Roman"/>
          <w:b/>
          <w:bCs/>
          <w:color w:val="000000"/>
          <w:sz w:val="28"/>
          <w:szCs w:val="28"/>
          <w:lang w:val="en-US"/>
        </w:rPr>
      </w:pPr>
      <w:r w:rsidRPr="00740230">
        <w:rPr>
          <w:lang w:val="en-US"/>
        </w:rPr>
        <w:t xml:space="preserve"> </w:t>
      </w:r>
      <w:r w:rsidRPr="0001551D">
        <w:rPr>
          <w:rFonts w:ascii="Garamond" w:hAnsi="Garamond" w:cs="Times New Roman"/>
          <w:b/>
          <w:bCs/>
          <w:color w:val="000000"/>
          <w:sz w:val="28"/>
          <w:szCs w:val="28"/>
          <w:lang w:val="en-US"/>
        </w:rPr>
        <w:t>Research Topics</w:t>
      </w:r>
    </w:p>
    <w:p w:rsidR="0001551D" w:rsidRPr="00740230" w:rsidRDefault="0001551D" w:rsidP="0001551D">
      <w:pPr>
        <w:pStyle w:val="Default"/>
        <w:rPr>
          <w:rFonts w:ascii="Garamond" w:hAnsi="Garamond"/>
          <w:lang w:val="en-US"/>
        </w:rPr>
      </w:pPr>
      <w:r w:rsidRPr="00740230">
        <w:rPr>
          <w:rFonts w:ascii="Garamond" w:hAnsi="Garamond"/>
          <w:lang w:val="en-US"/>
        </w:rPr>
        <w:t xml:space="preserve">International Migration/ Migrants’ Remittances. </w:t>
      </w:r>
    </w:p>
    <w:p w:rsidR="0001551D" w:rsidRPr="00740230" w:rsidRDefault="0001551D" w:rsidP="0001551D">
      <w:pPr>
        <w:pStyle w:val="Default"/>
        <w:rPr>
          <w:rFonts w:ascii="Garamond" w:hAnsi="Garamond"/>
          <w:lang w:val="en-US"/>
        </w:rPr>
      </w:pPr>
      <w:r w:rsidRPr="00740230">
        <w:rPr>
          <w:rFonts w:ascii="Garamond" w:hAnsi="Garamond"/>
          <w:lang w:val="en-US"/>
        </w:rPr>
        <w:t xml:space="preserve">Inclusive Growth/ Trade/ Regional Integration. </w:t>
      </w:r>
    </w:p>
    <w:p w:rsidR="0001551D" w:rsidRPr="002E5151" w:rsidRDefault="0001551D" w:rsidP="0001551D">
      <w:pPr>
        <w:rPr>
          <w:rFonts w:ascii="Garamond" w:hAnsi="Garamond"/>
          <w:sz w:val="24"/>
          <w:szCs w:val="24"/>
          <w:lang w:val="en-US"/>
        </w:rPr>
      </w:pPr>
      <w:r w:rsidRPr="002E5151">
        <w:rPr>
          <w:rFonts w:ascii="Garamond" w:hAnsi="Garamond"/>
          <w:sz w:val="24"/>
          <w:szCs w:val="24"/>
          <w:lang w:val="en-US"/>
        </w:rPr>
        <w:t>Applied Econometrics/ Quantitative and Qualitative Analysis.</w:t>
      </w:r>
    </w:p>
    <w:p w:rsidR="009965C1" w:rsidRDefault="009965C1" w:rsidP="009965C1">
      <w:pPr>
        <w:pBdr>
          <w:top w:val="single" w:sz="4" w:space="1" w:color="auto"/>
          <w:bottom w:val="single" w:sz="4" w:space="1" w:color="auto"/>
        </w:pBdr>
        <w:shd w:val="clear" w:color="auto" w:fill="CCFFCC"/>
        <w:rPr>
          <w:rFonts w:ascii="Garamond" w:hAnsi="Garamond" w:cs="Times New Roman"/>
          <w:b/>
          <w:bCs/>
          <w:color w:val="000000"/>
          <w:sz w:val="28"/>
          <w:szCs w:val="28"/>
          <w:lang w:val="en-US"/>
        </w:rPr>
      </w:pPr>
      <w:r w:rsidRPr="009965C1">
        <w:rPr>
          <w:rFonts w:ascii="Garamond" w:hAnsi="Garamond" w:cs="Times New Roman"/>
          <w:b/>
          <w:bCs/>
          <w:color w:val="000000"/>
          <w:sz w:val="28"/>
          <w:szCs w:val="28"/>
          <w:lang w:val="en-US"/>
        </w:rPr>
        <w:t>Academic Publications</w:t>
      </w:r>
    </w:p>
    <w:p w:rsidR="008D25B7" w:rsidRPr="008D25B7" w:rsidRDefault="008D25B7" w:rsidP="008D25B7">
      <w:pPr>
        <w:jc w:val="both"/>
        <w:rPr>
          <w:rFonts w:ascii="Garamond" w:hAnsi="Garamond" w:cs="Times New Roman"/>
          <w:sz w:val="24"/>
          <w:szCs w:val="24"/>
          <w:lang w:val="en-US"/>
        </w:rPr>
      </w:pPr>
      <w:proofErr w:type="spellStart"/>
      <w:r>
        <w:rPr>
          <w:rFonts w:ascii="Garamond" w:hAnsi="Garamond" w:cs="Times New Roman"/>
          <w:sz w:val="24"/>
          <w:szCs w:val="24"/>
          <w:lang w:val="en-US"/>
        </w:rPr>
        <w:t>Bonnefond</w:t>
      </w:r>
      <w:proofErr w:type="spellEnd"/>
      <w:r>
        <w:rPr>
          <w:rFonts w:ascii="Garamond" w:hAnsi="Garamond" w:cs="Times New Roman"/>
          <w:sz w:val="24"/>
          <w:szCs w:val="24"/>
          <w:lang w:val="en-US"/>
        </w:rPr>
        <w:t xml:space="preserve">, Celine, </w:t>
      </w:r>
      <w:proofErr w:type="spellStart"/>
      <w:r>
        <w:rPr>
          <w:rFonts w:ascii="Garamond" w:hAnsi="Garamond" w:cs="Times New Roman"/>
          <w:sz w:val="24"/>
          <w:szCs w:val="24"/>
          <w:lang w:val="en-US"/>
        </w:rPr>
        <w:t>Mabrouk</w:t>
      </w:r>
      <w:proofErr w:type="spellEnd"/>
      <w:r>
        <w:rPr>
          <w:rFonts w:ascii="Garamond" w:hAnsi="Garamond" w:cs="Times New Roman"/>
          <w:sz w:val="24"/>
          <w:szCs w:val="24"/>
          <w:lang w:val="en-US"/>
        </w:rPr>
        <w:t xml:space="preserve">, </w:t>
      </w:r>
      <w:proofErr w:type="spellStart"/>
      <w:r>
        <w:rPr>
          <w:rFonts w:ascii="Garamond" w:hAnsi="Garamond" w:cs="Times New Roman"/>
          <w:sz w:val="24"/>
          <w:szCs w:val="24"/>
          <w:lang w:val="en-US"/>
        </w:rPr>
        <w:t>Fatma</w:t>
      </w:r>
      <w:proofErr w:type="spellEnd"/>
      <w:r w:rsidRPr="008D25B7">
        <w:rPr>
          <w:rFonts w:ascii="Garamond" w:hAnsi="Garamond" w:cs="Times New Roman"/>
          <w:sz w:val="24"/>
          <w:szCs w:val="24"/>
          <w:lang w:val="en-US"/>
        </w:rPr>
        <w:t xml:space="preserve">  (2017). </w:t>
      </w:r>
      <w:r w:rsidR="003E4AEB" w:rsidRPr="008D25B7">
        <w:rPr>
          <w:rFonts w:ascii="Garamond" w:hAnsi="Garamond" w:cs="Times New Roman"/>
          <w:sz w:val="24"/>
          <w:szCs w:val="24"/>
          <w:lang w:val="en-US"/>
        </w:rPr>
        <w:t xml:space="preserve">Subjective well-being of internal </w:t>
      </w:r>
      <w:r w:rsidRPr="008D25B7">
        <w:rPr>
          <w:rFonts w:ascii="Garamond" w:hAnsi="Garamond" w:cs="Times New Roman"/>
          <w:sz w:val="24"/>
          <w:szCs w:val="24"/>
          <w:lang w:val="en-US"/>
        </w:rPr>
        <w:t>migrants:</w:t>
      </w:r>
      <w:r w:rsidR="003E4AEB" w:rsidRPr="008D25B7">
        <w:rPr>
          <w:rFonts w:ascii="Garamond" w:hAnsi="Garamond" w:cs="Times New Roman"/>
          <w:sz w:val="24"/>
          <w:szCs w:val="24"/>
          <w:lang w:val="en-US"/>
        </w:rPr>
        <w:t xml:space="preserve"> evidence from a sample of rural </w:t>
      </w:r>
      <w:proofErr w:type="spellStart"/>
      <w:r w:rsidR="003E4AEB" w:rsidRPr="008D25B7">
        <w:rPr>
          <w:rFonts w:ascii="Garamond" w:hAnsi="Garamond" w:cs="Times New Roman"/>
          <w:sz w:val="24"/>
          <w:szCs w:val="24"/>
          <w:lang w:val="en-US"/>
        </w:rPr>
        <w:t>hukou</w:t>
      </w:r>
      <w:proofErr w:type="spellEnd"/>
      <w:r w:rsidR="003E4AEB" w:rsidRPr="008D25B7">
        <w:rPr>
          <w:rFonts w:ascii="Garamond" w:hAnsi="Garamond" w:cs="Times New Roman"/>
          <w:sz w:val="24"/>
          <w:szCs w:val="24"/>
          <w:lang w:val="en-US"/>
        </w:rPr>
        <w:t xml:space="preserve"> holders in Chinese cities, </w:t>
      </w:r>
      <w:r w:rsidRPr="008D25B7">
        <w:rPr>
          <w:rFonts w:ascii="Garamond" w:hAnsi="Garamond" w:cs="Times New Roman"/>
          <w:sz w:val="24"/>
          <w:szCs w:val="24"/>
          <w:lang w:val="en-US"/>
        </w:rPr>
        <w:t xml:space="preserve">Cahier de </w:t>
      </w:r>
      <w:proofErr w:type="spellStart"/>
      <w:r w:rsidRPr="008D25B7">
        <w:rPr>
          <w:rFonts w:ascii="Garamond" w:hAnsi="Garamond" w:cs="Times New Roman"/>
          <w:sz w:val="24"/>
          <w:szCs w:val="24"/>
          <w:lang w:val="en-US"/>
        </w:rPr>
        <w:t>recherche</w:t>
      </w:r>
      <w:proofErr w:type="spellEnd"/>
      <w:r w:rsidRPr="008D25B7">
        <w:rPr>
          <w:rFonts w:ascii="Garamond" w:hAnsi="Garamond" w:cs="Times New Roman"/>
          <w:sz w:val="24"/>
          <w:szCs w:val="24"/>
          <w:lang w:val="en-US"/>
        </w:rPr>
        <w:t xml:space="preserve"> du </w:t>
      </w:r>
      <w:proofErr w:type="spellStart"/>
      <w:r w:rsidRPr="008D25B7">
        <w:rPr>
          <w:rFonts w:ascii="Garamond" w:hAnsi="Garamond" w:cs="Times New Roman"/>
          <w:sz w:val="24"/>
          <w:szCs w:val="24"/>
          <w:lang w:val="en-US"/>
        </w:rPr>
        <w:t>Creg</w:t>
      </w:r>
      <w:proofErr w:type="spellEnd"/>
      <w:r w:rsidRPr="008D25B7">
        <w:rPr>
          <w:rFonts w:ascii="Garamond" w:hAnsi="Garamond" w:cs="Times New Roman"/>
          <w:sz w:val="24"/>
          <w:szCs w:val="24"/>
          <w:lang w:val="en-US"/>
        </w:rPr>
        <w:t xml:space="preserve">, n° 2017.01 </w:t>
      </w:r>
    </w:p>
    <w:p w:rsidR="009965C1" w:rsidRPr="009965C1" w:rsidRDefault="009965C1" w:rsidP="008D25B7">
      <w:pPr>
        <w:jc w:val="both"/>
        <w:rPr>
          <w:rFonts w:ascii="Garamond" w:hAnsi="Garamond" w:cs="Times New Roman"/>
          <w:sz w:val="24"/>
          <w:szCs w:val="24"/>
          <w:lang w:val="en-US"/>
        </w:rPr>
      </w:pPr>
      <w:r w:rsidRPr="009965C1">
        <w:rPr>
          <w:rFonts w:ascii="Garamond" w:hAnsi="Garamond" w:cs="Times New Roman"/>
          <w:sz w:val="24"/>
          <w:szCs w:val="24"/>
          <w:lang w:val="en-US"/>
        </w:rPr>
        <w:t xml:space="preserve">Jacob </w:t>
      </w:r>
      <w:proofErr w:type="spellStart"/>
      <w:r w:rsidRPr="009965C1">
        <w:rPr>
          <w:rFonts w:ascii="Garamond" w:hAnsi="Garamond" w:cs="Times New Roman"/>
          <w:sz w:val="24"/>
          <w:szCs w:val="24"/>
          <w:lang w:val="en-US"/>
        </w:rPr>
        <w:t>O</w:t>
      </w:r>
      <w:r w:rsidR="00E95702" w:rsidRPr="009965C1">
        <w:rPr>
          <w:rFonts w:ascii="Garamond" w:hAnsi="Garamond" w:cs="Times New Roman"/>
          <w:sz w:val="24"/>
          <w:szCs w:val="24"/>
          <w:lang w:val="en-US"/>
        </w:rPr>
        <w:t>duor</w:t>
      </w:r>
      <w:proofErr w:type="spellEnd"/>
      <w:r w:rsidRPr="009965C1">
        <w:rPr>
          <w:rFonts w:ascii="Garamond" w:hAnsi="Garamond" w:cs="Times New Roman"/>
          <w:sz w:val="24"/>
          <w:szCs w:val="24"/>
          <w:lang w:val="en-US"/>
        </w:rPr>
        <w:t xml:space="preserve">, </w:t>
      </w:r>
      <w:proofErr w:type="spellStart"/>
      <w:r w:rsidRPr="009965C1">
        <w:rPr>
          <w:rFonts w:ascii="Garamond" w:hAnsi="Garamond" w:cs="Times New Roman"/>
          <w:sz w:val="24"/>
          <w:szCs w:val="24"/>
          <w:lang w:val="en-US"/>
        </w:rPr>
        <w:t>Fatma</w:t>
      </w:r>
      <w:proofErr w:type="spellEnd"/>
      <w:r w:rsidRPr="009965C1">
        <w:rPr>
          <w:rFonts w:ascii="Garamond" w:hAnsi="Garamond" w:cs="Times New Roman"/>
          <w:sz w:val="24"/>
          <w:szCs w:val="24"/>
          <w:lang w:val="en-US"/>
        </w:rPr>
        <w:t xml:space="preserve"> </w:t>
      </w:r>
      <w:proofErr w:type="spellStart"/>
      <w:r w:rsidRPr="009965C1">
        <w:rPr>
          <w:rFonts w:ascii="Garamond" w:hAnsi="Garamond" w:cs="Times New Roman"/>
          <w:sz w:val="24"/>
          <w:szCs w:val="24"/>
          <w:lang w:val="en-US"/>
        </w:rPr>
        <w:t>M</w:t>
      </w:r>
      <w:r w:rsidR="00E95702" w:rsidRPr="009965C1">
        <w:rPr>
          <w:rFonts w:ascii="Garamond" w:hAnsi="Garamond" w:cs="Times New Roman"/>
          <w:sz w:val="24"/>
          <w:szCs w:val="24"/>
          <w:lang w:val="en-US"/>
        </w:rPr>
        <w:t>abrouk</w:t>
      </w:r>
      <w:proofErr w:type="spellEnd"/>
      <w:r w:rsidRPr="009965C1">
        <w:rPr>
          <w:rFonts w:ascii="Garamond" w:hAnsi="Garamond" w:cs="Times New Roman"/>
          <w:sz w:val="24"/>
          <w:szCs w:val="24"/>
          <w:lang w:val="en-US"/>
        </w:rPr>
        <w:t xml:space="preserve">, </w:t>
      </w:r>
      <w:proofErr w:type="spellStart"/>
      <w:r w:rsidRPr="009965C1">
        <w:rPr>
          <w:rFonts w:ascii="Garamond" w:hAnsi="Garamond" w:cs="Times New Roman"/>
          <w:sz w:val="24"/>
          <w:szCs w:val="24"/>
          <w:lang w:val="en-US"/>
        </w:rPr>
        <w:t>Abebe</w:t>
      </w:r>
      <w:proofErr w:type="spellEnd"/>
      <w:r w:rsidRPr="009965C1">
        <w:rPr>
          <w:rFonts w:ascii="Garamond" w:hAnsi="Garamond" w:cs="Times New Roman"/>
          <w:sz w:val="24"/>
          <w:szCs w:val="24"/>
          <w:lang w:val="en-US"/>
        </w:rPr>
        <w:t xml:space="preserve"> S</w:t>
      </w:r>
      <w:r w:rsidR="00E95702" w:rsidRPr="009965C1">
        <w:rPr>
          <w:rFonts w:ascii="Garamond" w:hAnsi="Garamond" w:cs="Times New Roman"/>
          <w:sz w:val="24"/>
          <w:szCs w:val="24"/>
          <w:lang w:val="en-US"/>
        </w:rPr>
        <w:t>himeles</w:t>
      </w:r>
      <w:r w:rsidRPr="009965C1">
        <w:rPr>
          <w:rFonts w:ascii="Garamond" w:hAnsi="Garamond" w:cs="Times New Roman"/>
          <w:sz w:val="24"/>
          <w:szCs w:val="24"/>
          <w:lang w:val="en-US"/>
        </w:rPr>
        <w:t xml:space="preserve"> (2015). Remittances and Youth Labor Market Participation in Africa, Cahiers du </w:t>
      </w:r>
      <w:proofErr w:type="spellStart"/>
      <w:r w:rsidRPr="009965C1">
        <w:rPr>
          <w:rFonts w:ascii="Garamond" w:hAnsi="Garamond" w:cs="Times New Roman"/>
          <w:sz w:val="24"/>
          <w:szCs w:val="24"/>
          <w:lang w:val="en-US"/>
        </w:rPr>
        <w:t>GREThA</w:t>
      </w:r>
      <w:proofErr w:type="spellEnd"/>
      <w:r w:rsidRPr="009965C1">
        <w:rPr>
          <w:rFonts w:ascii="Garamond" w:hAnsi="Garamond" w:cs="Times New Roman"/>
          <w:sz w:val="24"/>
          <w:szCs w:val="24"/>
          <w:lang w:val="en-US"/>
        </w:rPr>
        <w:t>, N°2015-32</w:t>
      </w:r>
    </w:p>
    <w:p w:rsidR="009965C1" w:rsidRPr="009965C1" w:rsidRDefault="009965C1" w:rsidP="009965C1">
      <w:pPr>
        <w:jc w:val="both"/>
        <w:rPr>
          <w:rFonts w:ascii="Garamond" w:hAnsi="Garamond" w:cs="Times New Roman"/>
          <w:sz w:val="24"/>
          <w:szCs w:val="24"/>
          <w:lang w:val="en-US"/>
        </w:rPr>
      </w:pPr>
      <w:r w:rsidRPr="009965C1">
        <w:rPr>
          <w:rFonts w:ascii="Garamond" w:hAnsi="Garamond" w:cs="Times New Roman"/>
          <w:sz w:val="24"/>
          <w:szCs w:val="24"/>
          <w:lang w:val="en-US"/>
        </w:rPr>
        <w:lastRenderedPageBreak/>
        <w:t xml:space="preserve">Ben </w:t>
      </w:r>
      <w:proofErr w:type="spellStart"/>
      <w:r w:rsidRPr="009965C1">
        <w:rPr>
          <w:rFonts w:ascii="Garamond" w:hAnsi="Garamond" w:cs="Times New Roman"/>
          <w:sz w:val="24"/>
          <w:szCs w:val="24"/>
          <w:lang w:val="en-US"/>
        </w:rPr>
        <w:t>Mim</w:t>
      </w:r>
      <w:proofErr w:type="spellEnd"/>
      <w:r w:rsidRPr="009965C1">
        <w:rPr>
          <w:rFonts w:ascii="Garamond" w:hAnsi="Garamond" w:cs="Times New Roman"/>
          <w:sz w:val="24"/>
          <w:szCs w:val="24"/>
          <w:lang w:val="en-US"/>
        </w:rPr>
        <w:t xml:space="preserve">, S., and </w:t>
      </w:r>
      <w:proofErr w:type="spellStart"/>
      <w:r w:rsidRPr="009965C1">
        <w:rPr>
          <w:rFonts w:ascii="Garamond" w:hAnsi="Garamond" w:cs="Times New Roman"/>
          <w:sz w:val="24"/>
          <w:szCs w:val="24"/>
          <w:lang w:val="en-US"/>
        </w:rPr>
        <w:t>Mabrouk</w:t>
      </w:r>
      <w:proofErr w:type="spellEnd"/>
      <w:r w:rsidRPr="009965C1">
        <w:rPr>
          <w:rFonts w:ascii="Garamond" w:hAnsi="Garamond" w:cs="Times New Roman"/>
          <w:sz w:val="24"/>
          <w:szCs w:val="24"/>
          <w:lang w:val="en-US"/>
        </w:rPr>
        <w:t xml:space="preserve">, F. (2014). </w:t>
      </w:r>
      <w:r w:rsidRPr="009965C1">
        <w:rPr>
          <w:rFonts w:ascii="Garamond" w:hAnsi="Garamond" w:cs="Times New Roman"/>
          <w:sz w:val="24"/>
          <w:szCs w:val="24"/>
        </w:rPr>
        <w:t xml:space="preserve">À travers quels canaux les transferts des migrants promeuvent-ils le capital humain et la croissance ? </w:t>
      </w:r>
      <w:proofErr w:type="spellStart"/>
      <w:r w:rsidRPr="009965C1">
        <w:rPr>
          <w:rFonts w:ascii="Garamond" w:hAnsi="Garamond" w:cs="Times New Roman"/>
          <w:sz w:val="24"/>
          <w:szCs w:val="24"/>
          <w:lang w:val="en-US"/>
        </w:rPr>
        <w:t>Mondes</w:t>
      </w:r>
      <w:proofErr w:type="spellEnd"/>
      <w:r w:rsidRPr="009965C1">
        <w:rPr>
          <w:rFonts w:ascii="Garamond" w:hAnsi="Garamond" w:cs="Times New Roman"/>
          <w:sz w:val="24"/>
          <w:szCs w:val="24"/>
          <w:lang w:val="en-US"/>
        </w:rPr>
        <w:t xml:space="preserve"> </w:t>
      </w:r>
      <w:proofErr w:type="spellStart"/>
      <w:r w:rsidRPr="009965C1">
        <w:rPr>
          <w:rFonts w:ascii="Garamond" w:hAnsi="Garamond" w:cs="Times New Roman"/>
          <w:sz w:val="24"/>
          <w:szCs w:val="24"/>
          <w:lang w:val="en-US"/>
        </w:rPr>
        <w:t>en</w:t>
      </w:r>
      <w:proofErr w:type="spellEnd"/>
      <w:r w:rsidRPr="009965C1">
        <w:rPr>
          <w:rFonts w:ascii="Garamond" w:hAnsi="Garamond" w:cs="Times New Roman"/>
          <w:sz w:val="24"/>
          <w:szCs w:val="24"/>
          <w:lang w:val="en-US"/>
        </w:rPr>
        <w:t xml:space="preserve"> </w:t>
      </w:r>
      <w:proofErr w:type="spellStart"/>
      <w:r w:rsidRPr="009965C1">
        <w:rPr>
          <w:rFonts w:ascii="Garamond" w:hAnsi="Garamond" w:cs="Times New Roman"/>
          <w:sz w:val="24"/>
          <w:szCs w:val="24"/>
          <w:lang w:val="en-US"/>
        </w:rPr>
        <w:t>Développement.Volume</w:t>
      </w:r>
      <w:proofErr w:type="spellEnd"/>
      <w:r w:rsidRPr="009965C1">
        <w:rPr>
          <w:rFonts w:ascii="Garamond" w:hAnsi="Garamond" w:cs="Times New Roman"/>
          <w:sz w:val="24"/>
          <w:szCs w:val="24"/>
          <w:lang w:val="en-US"/>
        </w:rPr>
        <w:t xml:space="preserve"> 3 • Number 167 • September 2014, pp.131-147.</w:t>
      </w:r>
    </w:p>
    <w:p w:rsidR="009965C1" w:rsidRPr="009965C1" w:rsidRDefault="009965C1" w:rsidP="009965C1">
      <w:pPr>
        <w:jc w:val="both"/>
        <w:rPr>
          <w:rFonts w:ascii="Garamond" w:hAnsi="Garamond" w:cs="Times New Roman"/>
          <w:sz w:val="24"/>
          <w:szCs w:val="24"/>
        </w:rPr>
      </w:pPr>
      <w:proofErr w:type="spellStart"/>
      <w:r w:rsidRPr="009965C1">
        <w:rPr>
          <w:rFonts w:ascii="Garamond" w:hAnsi="Garamond" w:cs="Times New Roman"/>
          <w:sz w:val="24"/>
          <w:szCs w:val="24"/>
          <w:lang w:val="en-US"/>
        </w:rPr>
        <w:t>Jouini</w:t>
      </w:r>
      <w:proofErr w:type="spellEnd"/>
      <w:r w:rsidRPr="009965C1">
        <w:rPr>
          <w:rFonts w:ascii="Garamond" w:hAnsi="Garamond" w:cs="Times New Roman"/>
          <w:sz w:val="24"/>
          <w:szCs w:val="24"/>
          <w:lang w:val="en-US"/>
        </w:rPr>
        <w:t xml:space="preserve">, J., and </w:t>
      </w:r>
      <w:proofErr w:type="spellStart"/>
      <w:r w:rsidRPr="009965C1">
        <w:rPr>
          <w:rFonts w:ascii="Garamond" w:hAnsi="Garamond" w:cs="Times New Roman"/>
          <w:sz w:val="24"/>
          <w:szCs w:val="24"/>
          <w:lang w:val="en-US"/>
        </w:rPr>
        <w:t>Mabrouk</w:t>
      </w:r>
      <w:proofErr w:type="spellEnd"/>
      <w:r w:rsidRPr="009965C1">
        <w:rPr>
          <w:rFonts w:ascii="Garamond" w:hAnsi="Garamond" w:cs="Times New Roman"/>
          <w:sz w:val="24"/>
          <w:szCs w:val="24"/>
          <w:lang w:val="en-US"/>
        </w:rPr>
        <w:t xml:space="preserve">, F. (2013) « The relationship between remittances and economic growth in developing countries: Evidence from bootstrap panel </w:t>
      </w:r>
      <w:proofErr w:type="spellStart"/>
      <w:r w:rsidRPr="009965C1">
        <w:rPr>
          <w:rFonts w:ascii="Garamond" w:hAnsi="Garamond" w:cs="Times New Roman"/>
          <w:sz w:val="24"/>
          <w:szCs w:val="24"/>
          <w:lang w:val="en-US"/>
        </w:rPr>
        <w:t>cointegration</w:t>
      </w:r>
      <w:proofErr w:type="spellEnd"/>
      <w:r w:rsidRPr="009965C1">
        <w:rPr>
          <w:rFonts w:ascii="Garamond" w:hAnsi="Garamond" w:cs="Times New Roman"/>
          <w:sz w:val="24"/>
          <w:szCs w:val="24"/>
          <w:lang w:val="en-US"/>
        </w:rPr>
        <w:t xml:space="preserve"> and Seemingly Unrelated Regression techniques». </w:t>
      </w:r>
      <w:r w:rsidRPr="009965C1">
        <w:rPr>
          <w:rFonts w:ascii="Garamond" w:hAnsi="Garamond" w:cs="Times New Roman"/>
          <w:sz w:val="24"/>
          <w:szCs w:val="24"/>
        </w:rPr>
        <w:t xml:space="preserve">International Journal of </w:t>
      </w:r>
      <w:proofErr w:type="spellStart"/>
      <w:r w:rsidRPr="009965C1">
        <w:rPr>
          <w:rFonts w:ascii="Garamond" w:hAnsi="Garamond" w:cs="Times New Roman"/>
          <w:sz w:val="24"/>
          <w:szCs w:val="24"/>
        </w:rPr>
        <w:t>Economics</w:t>
      </w:r>
      <w:proofErr w:type="spellEnd"/>
      <w:r w:rsidRPr="009965C1">
        <w:rPr>
          <w:rFonts w:ascii="Garamond" w:hAnsi="Garamond" w:cs="Times New Roman"/>
          <w:sz w:val="24"/>
          <w:szCs w:val="24"/>
        </w:rPr>
        <w:t xml:space="preserve">, Volume 7 • </w:t>
      </w:r>
      <w:proofErr w:type="spellStart"/>
      <w:r w:rsidRPr="009965C1">
        <w:rPr>
          <w:rFonts w:ascii="Garamond" w:hAnsi="Garamond" w:cs="Times New Roman"/>
          <w:sz w:val="24"/>
          <w:szCs w:val="24"/>
        </w:rPr>
        <w:t>Number</w:t>
      </w:r>
      <w:proofErr w:type="spellEnd"/>
      <w:r w:rsidRPr="009965C1">
        <w:rPr>
          <w:rFonts w:ascii="Garamond" w:hAnsi="Garamond" w:cs="Times New Roman"/>
          <w:sz w:val="24"/>
          <w:szCs w:val="24"/>
        </w:rPr>
        <w:t xml:space="preserve"> 1 • </w:t>
      </w:r>
      <w:proofErr w:type="spellStart"/>
      <w:r w:rsidRPr="009965C1">
        <w:rPr>
          <w:rFonts w:ascii="Garamond" w:hAnsi="Garamond" w:cs="Times New Roman"/>
          <w:sz w:val="24"/>
          <w:szCs w:val="24"/>
        </w:rPr>
        <w:t>June</w:t>
      </w:r>
      <w:proofErr w:type="spellEnd"/>
      <w:r w:rsidRPr="009965C1">
        <w:rPr>
          <w:rFonts w:ascii="Garamond" w:hAnsi="Garamond" w:cs="Times New Roman"/>
          <w:sz w:val="24"/>
          <w:szCs w:val="24"/>
        </w:rPr>
        <w:t xml:space="preserve"> 2013, pp. 69-88.</w:t>
      </w:r>
    </w:p>
    <w:p w:rsidR="009965C1" w:rsidRPr="009965C1" w:rsidRDefault="009965C1" w:rsidP="009965C1">
      <w:pPr>
        <w:jc w:val="both"/>
        <w:rPr>
          <w:rFonts w:ascii="Garamond" w:hAnsi="Garamond" w:cs="Times New Roman"/>
          <w:sz w:val="24"/>
          <w:szCs w:val="24"/>
        </w:rPr>
      </w:pPr>
      <w:r>
        <w:rPr>
          <w:rFonts w:ascii="Garamond" w:hAnsi="Garamond" w:cs="Times New Roman"/>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635635</wp:posOffset>
                </wp:positionV>
                <wp:extent cx="0" cy="180975"/>
                <wp:effectExtent l="0" t="0" r="19050" b="9525"/>
                <wp:wrapNone/>
                <wp:docPr id="6" name="Connecteur droit 6"/>
                <wp:cNvGraphicFramePr/>
                <a:graphic xmlns:a="http://schemas.openxmlformats.org/drawingml/2006/main">
                  <a:graphicData uri="http://schemas.microsoft.com/office/word/2010/wordprocessingShape">
                    <wps:wsp>
                      <wps:cNvCnPr/>
                      <wps:spPr>
                        <a:xfrm>
                          <a:off x="0" y="0"/>
                          <a:ext cx="0" cy="180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50.05pt" to="2.6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" strokecolor="black [3213]" strokeweight="1.5pt"/>
            </w:pict>
          </mc:Fallback>
        </mc:AlternateContent>
      </w:r>
      <w:proofErr w:type="spellStart"/>
      <w:r w:rsidRPr="009965C1">
        <w:rPr>
          <w:rFonts w:ascii="Garamond" w:hAnsi="Garamond" w:cs="Times New Roman"/>
          <w:sz w:val="24"/>
          <w:szCs w:val="24"/>
        </w:rPr>
        <w:t>Becuwe</w:t>
      </w:r>
      <w:proofErr w:type="spellEnd"/>
      <w:r w:rsidRPr="009965C1">
        <w:rPr>
          <w:rFonts w:ascii="Garamond" w:hAnsi="Garamond" w:cs="Times New Roman"/>
          <w:sz w:val="24"/>
          <w:szCs w:val="24"/>
        </w:rPr>
        <w:t xml:space="preserve">, S., and Mabrouk, F. (2013) « Migration Internationale et commerce extérieur : Quelles correspondance ? » in </w:t>
      </w:r>
      <w:proofErr w:type="spellStart"/>
      <w:r w:rsidRPr="009965C1">
        <w:rPr>
          <w:rFonts w:ascii="Garamond" w:hAnsi="Garamond" w:cs="Times New Roman"/>
          <w:sz w:val="24"/>
          <w:szCs w:val="24"/>
        </w:rPr>
        <w:t>Bounemra</w:t>
      </w:r>
      <w:proofErr w:type="spellEnd"/>
      <w:r w:rsidRPr="009965C1">
        <w:rPr>
          <w:rFonts w:ascii="Garamond" w:hAnsi="Garamond" w:cs="Times New Roman"/>
          <w:sz w:val="24"/>
          <w:szCs w:val="24"/>
        </w:rPr>
        <w:t xml:space="preserve"> Ben </w:t>
      </w:r>
      <w:proofErr w:type="spellStart"/>
      <w:r w:rsidRPr="009965C1">
        <w:rPr>
          <w:rFonts w:ascii="Garamond" w:hAnsi="Garamond" w:cs="Times New Roman"/>
          <w:sz w:val="24"/>
          <w:szCs w:val="24"/>
        </w:rPr>
        <w:t>Soltane</w:t>
      </w:r>
      <w:proofErr w:type="spellEnd"/>
      <w:r w:rsidRPr="009965C1">
        <w:rPr>
          <w:rFonts w:ascii="Garamond" w:hAnsi="Garamond" w:cs="Times New Roman"/>
          <w:sz w:val="24"/>
          <w:szCs w:val="24"/>
        </w:rPr>
        <w:t xml:space="preserve"> et al. (</w:t>
      </w:r>
      <w:proofErr w:type="spellStart"/>
      <w:r w:rsidRPr="009965C1">
        <w:rPr>
          <w:rFonts w:ascii="Garamond" w:hAnsi="Garamond" w:cs="Times New Roman"/>
          <w:sz w:val="24"/>
          <w:szCs w:val="24"/>
        </w:rPr>
        <w:t>dir</w:t>
      </w:r>
      <w:proofErr w:type="spellEnd"/>
      <w:r w:rsidRPr="009965C1">
        <w:rPr>
          <w:rFonts w:ascii="Garamond" w:hAnsi="Garamond" w:cs="Times New Roman"/>
          <w:sz w:val="24"/>
          <w:szCs w:val="24"/>
        </w:rPr>
        <w:t>.) Commerce international, croissance et devenir de l’intégration en méditerranée</w:t>
      </w:r>
      <w:r>
        <w:rPr>
          <w:rFonts w:ascii="Garamond" w:hAnsi="Garamond" w:cs="Times New Roman"/>
          <w:sz w:val="24"/>
          <w:szCs w:val="24"/>
        </w:rPr>
        <w:t xml:space="preserve">, Edition </w:t>
      </w:r>
      <w:proofErr w:type="spellStart"/>
      <w:r>
        <w:rPr>
          <w:rFonts w:ascii="Garamond" w:hAnsi="Garamond" w:cs="Times New Roman"/>
          <w:sz w:val="24"/>
          <w:szCs w:val="24"/>
        </w:rPr>
        <w:t>Publisud</w:t>
      </w:r>
      <w:proofErr w:type="spellEnd"/>
      <w:r>
        <w:rPr>
          <w:rFonts w:ascii="Garamond" w:hAnsi="Garamond" w:cs="Times New Roman"/>
          <w:sz w:val="24"/>
          <w:szCs w:val="24"/>
        </w:rPr>
        <w:t>, pp. 239-326.</w:t>
      </w:r>
    </w:p>
    <w:p w:rsidR="009965C1" w:rsidRPr="009965C1" w:rsidRDefault="009965C1" w:rsidP="009965C1">
      <w:pPr>
        <w:jc w:val="both"/>
        <w:rPr>
          <w:rFonts w:ascii="Garamond" w:hAnsi="Garamond" w:cs="Times New Roman"/>
          <w:sz w:val="24"/>
          <w:szCs w:val="24"/>
        </w:rPr>
      </w:pPr>
      <w:r w:rsidRPr="009965C1">
        <w:rPr>
          <w:rFonts w:ascii="Garamond" w:hAnsi="Garamond" w:cs="Times New Roman"/>
          <w:noProof/>
          <w:color w:val="000000" w:themeColor="text1"/>
          <w:sz w:val="24"/>
          <w:szCs w:val="24"/>
          <w:lang w:eastAsia="fr-FR"/>
        </w:rPr>
        <mc:AlternateContent>
          <mc:Choice Requires="wps">
            <w:drawing>
              <wp:anchor distT="0" distB="0" distL="114300" distR="114300" simplePos="0" relativeHeight="251659264" behindDoc="0" locked="0" layoutInCell="1" allowOverlap="1" wp14:anchorId="57F4ACB9" wp14:editId="60931198">
                <wp:simplePos x="0" y="0"/>
                <wp:positionH relativeFrom="column">
                  <wp:posOffset>33655</wp:posOffset>
                </wp:positionH>
                <wp:positionV relativeFrom="paragraph">
                  <wp:posOffset>98425</wp:posOffset>
                </wp:positionV>
                <wp:extent cx="323850" cy="0"/>
                <wp:effectExtent l="0" t="76200" r="19050" b="114300"/>
                <wp:wrapNone/>
                <wp:docPr id="3" name="Connecteur droit avec flèche 3"/>
                <wp:cNvGraphicFramePr/>
                <a:graphic xmlns:a="http://schemas.openxmlformats.org/drawingml/2006/main">
                  <a:graphicData uri="http://schemas.microsoft.com/office/word/2010/wordprocessingShape">
                    <wps:wsp>
                      <wps:cNvCnPr/>
                      <wps:spPr>
                        <a:xfrm>
                          <a:off x="0" y="0"/>
                          <a:ext cx="3238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3" o:spid="_x0000_s1026" type="#_x0000_t32" style="position:absolute;margin-left:2.65pt;margin-top:7.75pt;width:2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" strokecolor="black [3213]" strokeweight="1.5pt">
                <v:stroke endarrow="open"/>
              </v:shape>
            </w:pict>
          </mc:Fallback>
        </mc:AlternateContent>
      </w:r>
      <w:r>
        <w:rPr>
          <w:rFonts w:ascii="Garamond" w:hAnsi="Garamond" w:cs="Times New Roman"/>
          <w:sz w:val="24"/>
          <w:szCs w:val="24"/>
        </w:rPr>
        <w:t xml:space="preserve">           </w:t>
      </w:r>
      <w:proofErr w:type="spellStart"/>
      <w:r w:rsidRPr="009965C1">
        <w:rPr>
          <w:rFonts w:ascii="Garamond" w:hAnsi="Garamond" w:cs="Times New Roman"/>
          <w:sz w:val="24"/>
          <w:szCs w:val="24"/>
        </w:rPr>
        <w:t>Becuwe</w:t>
      </w:r>
      <w:proofErr w:type="spellEnd"/>
      <w:r w:rsidRPr="009965C1">
        <w:rPr>
          <w:rFonts w:ascii="Garamond" w:hAnsi="Garamond" w:cs="Times New Roman"/>
          <w:sz w:val="24"/>
          <w:szCs w:val="24"/>
        </w:rPr>
        <w:t xml:space="preserve">, S., and Mabrouk, F. (2010) « Migration Internationale et commerce extérieur : Quelles correspondance ? » </w:t>
      </w:r>
      <w:proofErr w:type="spellStart"/>
      <w:r w:rsidRPr="009965C1">
        <w:rPr>
          <w:rFonts w:ascii="Garamond" w:hAnsi="Garamond" w:cs="Times New Roman"/>
          <w:sz w:val="24"/>
          <w:szCs w:val="24"/>
        </w:rPr>
        <w:t>GREThA</w:t>
      </w:r>
      <w:proofErr w:type="spellEnd"/>
      <w:r w:rsidRPr="009965C1">
        <w:rPr>
          <w:rFonts w:ascii="Garamond" w:hAnsi="Garamond" w:cs="Times New Roman"/>
          <w:sz w:val="24"/>
          <w:szCs w:val="24"/>
        </w:rPr>
        <w:t xml:space="preserve"> </w:t>
      </w:r>
      <w:proofErr w:type="spellStart"/>
      <w:r w:rsidRPr="009965C1">
        <w:rPr>
          <w:rFonts w:ascii="Garamond" w:hAnsi="Garamond" w:cs="Times New Roman"/>
          <w:sz w:val="24"/>
          <w:szCs w:val="24"/>
        </w:rPr>
        <w:t>Working</w:t>
      </w:r>
      <w:proofErr w:type="spellEnd"/>
      <w:r w:rsidRPr="009965C1">
        <w:rPr>
          <w:rFonts w:ascii="Garamond" w:hAnsi="Garamond" w:cs="Times New Roman"/>
          <w:sz w:val="24"/>
          <w:szCs w:val="24"/>
        </w:rPr>
        <w:t xml:space="preserve"> </w:t>
      </w:r>
      <w:proofErr w:type="spellStart"/>
      <w:r w:rsidRPr="009965C1">
        <w:rPr>
          <w:rFonts w:ascii="Garamond" w:hAnsi="Garamond" w:cs="Times New Roman"/>
          <w:sz w:val="24"/>
          <w:szCs w:val="24"/>
        </w:rPr>
        <w:t>Papers</w:t>
      </w:r>
      <w:proofErr w:type="spellEnd"/>
      <w:r w:rsidRPr="009965C1">
        <w:rPr>
          <w:rFonts w:ascii="Garamond" w:hAnsi="Garamond" w:cs="Times New Roman"/>
          <w:sz w:val="24"/>
          <w:szCs w:val="24"/>
        </w:rPr>
        <w:t>, N°2010-18.</w:t>
      </w:r>
    </w:p>
    <w:p w:rsidR="009965C1" w:rsidRPr="009965C1" w:rsidRDefault="009965C1" w:rsidP="009965C1">
      <w:pPr>
        <w:jc w:val="both"/>
        <w:rPr>
          <w:rFonts w:ascii="Garamond" w:hAnsi="Garamond" w:cs="Times New Roman"/>
          <w:sz w:val="24"/>
          <w:szCs w:val="24"/>
        </w:rPr>
      </w:pPr>
      <w:r w:rsidRPr="009965C1">
        <w:rPr>
          <w:rFonts w:ascii="Garamond" w:hAnsi="Garamond" w:cs="Times New Roman"/>
          <w:sz w:val="24"/>
          <w:szCs w:val="24"/>
        </w:rPr>
        <w:t xml:space="preserve">Mabrouk, F. (2013) « A la recherche d’une typologie des migrants de retour : le cas des pays du Maghreb » </w:t>
      </w:r>
      <w:proofErr w:type="spellStart"/>
      <w:r w:rsidRPr="009965C1">
        <w:rPr>
          <w:rFonts w:ascii="Garamond" w:hAnsi="Garamond" w:cs="Times New Roman"/>
          <w:sz w:val="24"/>
          <w:szCs w:val="24"/>
        </w:rPr>
        <w:t>GREThA</w:t>
      </w:r>
      <w:proofErr w:type="spellEnd"/>
      <w:r w:rsidRPr="009965C1">
        <w:rPr>
          <w:rFonts w:ascii="Garamond" w:hAnsi="Garamond" w:cs="Times New Roman"/>
          <w:sz w:val="24"/>
          <w:szCs w:val="24"/>
        </w:rPr>
        <w:t xml:space="preserve"> </w:t>
      </w:r>
      <w:proofErr w:type="spellStart"/>
      <w:r w:rsidRPr="009965C1">
        <w:rPr>
          <w:rFonts w:ascii="Garamond" w:hAnsi="Garamond" w:cs="Times New Roman"/>
          <w:sz w:val="24"/>
          <w:szCs w:val="24"/>
        </w:rPr>
        <w:t>Working</w:t>
      </w:r>
      <w:proofErr w:type="spellEnd"/>
      <w:r w:rsidRPr="009965C1">
        <w:rPr>
          <w:rFonts w:ascii="Garamond" w:hAnsi="Garamond" w:cs="Times New Roman"/>
          <w:sz w:val="24"/>
          <w:szCs w:val="24"/>
        </w:rPr>
        <w:t xml:space="preserve"> </w:t>
      </w:r>
      <w:proofErr w:type="spellStart"/>
      <w:r w:rsidRPr="009965C1">
        <w:rPr>
          <w:rFonts w:ascii="Garamond" w:hAnsi="Garamond" w:cs="Times New Roman"/>
          <w:sz w:val="24"/>
          <w:szCs w:val="24"/>
        </w:rPr>
        <w:t>Papers</w:t>
      </w:r>
      <w:proofErr w:type="spellEnd"/>
      <w:r w:rsidRPr="009965C1">
        <w:rPr>
          <w:rFonts w:ascii="Garamond" w:hAnsi="Garamond" w:cs="Times New Roman"/>
          <w:sz w:val="24"/>
          <w:szCs w:val="24"/>
        </w:rPr>
        <w:t>, N°2013-6.</w:t>
      </w:r>
    </w:p>
    <w:p w:rsidR="009965C1" w:rsidRPr="002533D2" w:rsidRDefault="009965C1" w:rsidP="009965C1">
      <w:pPr>
        <w:jc w:val="both"/>
        <w:rPr>
          <w:rFonts w:ascii="Garamond" w:hAnsi="Garamond" w:cs="Times New Roman"/>
          <w:sz w:val="24"/>
          <w:szCs w:val="24"/>
          <w:lang w:val="en-US"/>
        </w:rPr>
      </w:pPr>
      <w:r w:rsidRPr="009965C1">
        <w:rPr>
          <w:rFonts w:ascii="Garamond" w:hAnsi="Garamond" w:cs="Times New Roman"/>
          <w:sz w:val="24"/>
          <w:szCs w:val="24"/>
        </w:rPr>
        <w:t xml:space="preserve">Ben </w:t>
      </w:r>
      <w:proofErr w:type="spellStart"/>
      <w:r w:rsidRPr="009965C1">
        <w:rPr>
          <w:rFonts w:ascii="Garamond" w:hAnsi="Garamond" w:cs="Times New Roman"/>
          <w:sz w:val="24"/>
          <w:szCs w:val="24"/>
        </w:rPr>
        <w:t>Mim</w:t>
      </w:r>
      <w:proofErr w:type="spellEnd"/>
      <w:r w:rsidRPr="009965C1">
        <w:rPr>
          <w:rFonts w:ascii="Garamond" w:hAnsi="Garamond" w:cs="Times New Roman"/>
          <w:sz w:val="24"/>
          <w:szCs w:val="24"/>
        </w:rPr>
        <w:t xml:space="preserve">, S., and Mabrouk, F. (2011) « Transferts des migrants et croissance économique : Quels canaux de transmission ? » </w:t>
      </w:r>
      <w:proofErr w:type="spellStart"/>
      <w:r w:rsidRPr="002533D2">
        <w:rPr>
          <w:rFonts w:ascii="Garamond" w:hAnsi="Garamond" w:cs="Times New Roman"/>
          <w:sz w:val="24"/>
          <w:szCs w:val="24"/>
          <w:lang w:val="en-US"/>
        </w:rPr>
        <w:t>GREThA</w:t>
      </w:r>
      <w:proofErr w:type="spellEnd"/>
      <w:r w:rsidRPr="002533D2">
        <w:rPr>
          <w:rFonts w:ascii="Garamond" w:hAnsi="Garamond" w:cs="Times New Roman"/>
          <w:sz w:val="24"/>
          <w:szCs w:val="24"/>
          <w:lang w:val="en-US"/>
        </w:rPr>
        <w:t xml:space="preserve"> Working Papers, N°2011-28.</w:t>
      </w:r>
    </w:p>
    <w:p w:rsidR="009965C1" w:rsidRPr="002533D2" w:rsidRDefault="009965C1" w:rsidP="009965C1">
      <w:pPr>
        <w:pBdr>
          <w:top w:val="single" w:sz="4" w:space="1" w:color="auto"/>
          <w:bottom w:val="single" w:sz="4" w:space="1" w:color="auto"/>
        </w:pBdr>
        <w:shd w:val="clear" w:color="auto" w:fill="CCFFCC"/>
        <w:rPr>
          <w:rFonts w:ascii="Garamond" w:hAnsi="Garamond" w:cs="Times New Roman"/>
          <w:b/>
          <w:bCs/>
          <w:color w:val="000000"/>
          <w:sz w:val="28"/>
          <w:szCs w:val="28"/>
          <w:lang w:val="en-US"/>
        </w:rPr>
      </w:pPr>
      <w:r w:rsidRPr="002533D2">
        <w:rPr>
          <w:rFonts w:ascii="Garamond" w:hAnsi="Garamond" w:cs="Times New Roman"/>
          <w:b/>
          <w:bCs/>
          <w:color w:val="000000"/>
          <w:sz w:val="28"/>
          <w:szCs w:val="28"/>
          <w:lang w:val="en-US"/>
        </w:rPr>
        <w:t>Conference and Seminar Presentations</w:t>
      </w:r>
    </w:p>
    <w:p w:rsidR="00BB6C6C" w:rsidRDefault="00BB6C6C" w:rsidP="00BD10C9">
      <w:pPr>
        <w:jc w:val="both"/>
        <w:rPr>
          <w:rFonts w:ascii="Garamond" w:hAnsi="Garamond" w:cs="Times New Roman"/>
          <w:sz w:val="24"/>
          <w:szCs w:val="24"/>
          <w:lang w:val="en-US"/>
        </w:rPr>
      </w:pPr>
      <w:proofErr w:type="spellStart"/>
      <w:r w:rsidRPr="00563450">
        <w:rPr>
          <w:rFonts w:ascii="Garamond" w:hAnsi="Garamond" w:cs="Times New Roman"/>
          <w:sz w:val="24"/>
          <w:szCs w:val="24"/>
          <w:lang w:val="en-US"/>
        </w:rPr>
        <w:t>Mabrouk</w:t>
      </w:r>
      <w:proofErr w:type="spellEnd"/>
      <w:r w:rsidRPr="00563450">
        <w:rPr>
          <w:rFonts w:ascii="Garamond" w:hAnsi="Garamond" w:cs="Times New Roman"/>
          <w:sz w:val="24"/>
          <w:szCs w:val="24"/>
          <w:lang w:val="en-US"/>
        </w:rPr>
        <w:t>, F.</w:t>
      </w:r>
      <w:r>
        <w:rPr>
          <w:rFonts w:ascii="Garamond" w:hAnsi="Garamond" w:cs="Times New Roman"/>
          <w:sz w:val="24"/>
          <w:szCs w:val="24"/>
          <w:lang w:val="en-US"/>
        </w:rPr>
        <w:t xml:space="preserve">(2017): Participation in </w:t>
      </w:r>
      <w:r w:rsidRPr="00BB6C6C">
        <w:rPr>
          <w:rFonts w:ascii="Garamond" w:hAnsi="Garamond" w:cs="Times New Roman"/>
          <w:sz w:val="24"/>
          <w:szCs w:val="24"/>
          <w:lang w:val="en-US"/>
        </w:rPr>
        <w:t>EUMEF Study Tour on “Facing Increasingly Complex Realities and Policy-Making – The Role and Challenges of Think Tanks Today”, taking place in Berlin</w:t>
      </w:r>
      <w:r w:rsidR="00C03C77">
        <w:rPr>
          <w:rFonts w:ascii="Garamond" w:hAnsi="Garamond" w:cs="Times New Roman"/>
          <w:sz w:val="24"/>
          <w:szCs w:val="24"/>
          <w:lang w:val="en-US"/>
        </w:rPr>
        <w:t>, Germany</w:t>
      </w:r>
      <w:r w:rsidRPr="00BB6C6C">
        <w:rPr>
          <w:rFonts w:ascii="Garamond" w:hAnsi="Garamond" w:cs="Times New Roman"/>
          <w:sz w:val="24"/>
          <w:szCs w:val="24"/>
          <w:lang w:val="en-US"/>
        </w:rPr>
        <w:t xml:space="preserve"> on 22-24 February 2017</w:t>
      </w:r>
      <w:r>
        <w:rPr>
          <w:rFonts w:ascii="Garamond" w:hAnsi="Garamond" w:cs="Times New Roman"/>
          <w:sz w:val="24"/>
          <w:szCs w:val="24"/>
          <w:lang w:val="en-US"/>
        </w:rPr>
        <w:t>.</w:t>
      </w:r>
    </w:p>
    <w:p w:rsidR="00632D71" w:rsidRDefault="00632D71" w:rsidP="00BD10C9">
      <w:pPr>
        <w:jc w:val="both"/>
        <w:rPr>
          <w:rFonts w:ascii="Garamond" w:hAnsi="Garamond" w:cs="Times New Roman"/>
          <w:sz w:val="24"/>
          <w:szCs w:val="24"/>
        </w:rPr>
      </w:pPr>
      <w:proofErr w:type="spellStart"/>
      <w:r w:rsidRPr="00563450">
        <w:rPr>
          <w:rFonts w:ascii="Garamond" w:hAnsi="Garamond" w:cs="Times New Roman"/>
          <w:sz w:val="24"/>
          <w:szCs w:val="24"/>
          <w:lang w:val="en-US"/>
        </w:rPr>
        <w:t>Mabrouk</w:t>
      </w:r>
      <w:proofErr w:type="spellEnd"/>
      <w:r w:rsidRPr="00563450">
        <w:rPr>
          <w:rFonts w:ascii="Garamond" w:hAnsi="Garamond" w:cs="Times New Roman"/>
          <w:sz w:val="24"/>
          <w:szCs w:val="24"/>
          <w:lang w:val="en-US"/>
        </w:rPr>
        <w:t>, F.</w:t>
      </w:r>
      <w:r w:rsidR="00563450" w:rsidRPr="00563450">
        <w:rPr>
          <w:rFonts w:ascii="Garamond" w:hAnsi="Garamond" w:cs="Times New Roman"/>
          <w:sz w:val="24"/>
          <w:szCs w:val="24"/>
          <w:lang w:val="en-US"/>
        </w:rPr>
        <w:t xml:space="preserve"> and </w:t>
      </w:r>
      <w:proofErr w:type="spellStart"/>
      <w:r w:rsidR="00563450" w:rsidRPr="00563450">
        <w:rPr>
          <w:rFonts w:ascii="Garamond" w:hAnsi="Garamond" w:cs="Times New Roman"/>
          <w:sz w:val="24"/>
          <w:szCs w:val="24"/>
          <w:lang w:val="en-US"/>
        </w:rPr>
        <w:t>Mekni</w:t>
      </w:r>
      <w:proofErr w:type="spellEnd"/>
      <w:r w:rsidR="00563450" w:rsidRPr="00563450">
        <w:rPr>
          <w:rFonts w:ascii="Garamond" w:hAnsi="Garamond" w:cs="Times New Roman"/>
          <w:sz w:val="24"/>
          <w:szCs w:val="24"/>
          <w:lang w:val="en-US"/>
        </w:rPr>
        <w:t>, M.</w:t>
      </w:r>
      <w:r w:rsidR="00563450">
        <w:rPr>
          <w:rFonts w:ascii="Garamond" w:hAnsi="Garamond" w:cs="Times New Roman"/>
          <w:sz w:val="24"/>
          <w:szCs w:val="24"/>
          <w:lang w:val="en-US"/>
        </w:rPr>
        <w:t>M.</w:t>
      </w:r>
      <w:r w:rsidRPr="00563450">
        <w:rPr>
          <w:rFonts w:ascii="Garamond" w:hAnsi="Garamond" w:cs="Times New Roman"/>
          <w:sz w:val="24"/>
          <w:szCs w:val="24"/>
          <w:lang w:val="en-US"/>
        </w:rPr>
        <w:t xml:space="preserve"> (2016) «Remittances and food security in Africa».</w:t>
      </w:r>
      <w:r w:rsidR="00BD10C9" w:rsidRPr="00563450">
        <w:rPr>
          <w:lang w:val="en-US"/>
        </w:rPr>
        <w:t xml:space="preserve"> </w:t>
      </w:r>
      <w:proofErr w:type="spellStart"/>
      <w:r w:rsidR="00BD10C9" w:rsidRPr="00BD10C9">
        <w:rPr>
          <w:rFonts w:ascii="Garamond" w:hAnsi="Garamond" w:cs="Times New Roman"/>
          <w:sz w:val="24"/>
          <w:szCs w:val="24"/>
        </w:rPr>
        <w:t>XXXIIèmes</w:t>
      </w:r>
      <w:proofErr w:type="spellEnd"/>
      <w:r w:rsidR="00BD10C9" w:rsidRPr="00BD10C9">
        <w:rPr>
          <w:rFonts w:ascii="Garamond" w:hAnsi="Garamond" w:cs="Times New Roman"/>
          <w:sz w:val="24"/>
          <w:szCs w:val="24"/>
        </w:rPr>
        <w:t xml:space="preserve"> Journées du développement ATM 2016</w:t>
      </w:r>
      <w:r w:rsidR="00BD10C9">
        <w:rPr>
          <w:rFonts w:ascii="Garamond" w:hAnsi="Garamond" w:cs="Times New Roman"/>
          <w:sz w:val="24"/>
          <w:szCs w:val="24"/>
        </w:rPr>
        <w:t>.</w:t>
      </w:r>
      <w:r w:rsidR="00BD10C9" w:rsidRPr="00BD10C9">
        <w:rPr>
          <w:rFonts w:ascii="Garamond" w:hAnsi="Garamond" w:cs="Times New Roman"/>
          <w:sz w:val="24"/>
          <w:szCs w:val="24"/>
        </w:rPr>
        <w:t>Catastrophes, vulnérabilités et résiliences</w:t>
      </w:r>
      <w:r w:rsidR="00BD10C9">
        <w:rPr>
          <w:rFonts w:ascii="Garamond" w:hAnsi="Garamond" w:cs="Times New Roman"/>
          <w:sz w:val="24"/>
          <w:szCs w:val="24"/>
        </w:rPr>
        <w:t xml:space="preserve"> </w:t>
      </w:r>
      <w:r w:rsidR="00BD10C9" w:rsidRPr="00BD10C9">
        <w:rPr>
          <w:rFonts w:ascii="Garamond" w:hAnsi="Garamond" w:cs="Times New Roman"/>
          <w:sz w:val="24"/>
          <w:szCs w:val="24"/>
        </w:rPr>
        <w:t>dans les pays en développement</w:t>
      </w:r>
      <w:r w:rsidR="00BD10C9">
        <w:rPr>
          <w:rFonts w:ascii="Garamond" w:hAnsi="Garamond" w:cs="Times New Roman"/>
          <w:sz w:val="24"/>
          <w:szCs w:val="24"/>
        </w:rPr>
        <w:t>.</w:t>
      </w:r>
      <w:r w:rsidR="00563450">
        <w:rPr>
          <w:rFonts w:ascii="Garamond" w:hAnsi="Garamond" w:cs="Times New Roman"/>
          <w:sz w:val="24"/>
          <w:szCs w:val="24"/>
        </w:rPr>
        <w:t xml:space="preserve"> </w:t>
      </w:r>
      <w:r w:rsidR="00BD10C9" w:rsidRPr="00BD10C9">
        <w:rPr>
          <w:rFonts w:ascii="Garamond" w:hAnsi="Garamond" w:cs="Times New Roman"/>
          <w:sz w:val="24"/>
          <w:szCs w:val="24"/>
        </w:rPr>
        <w:t xml:space="preserve">Université Lille </w:t>
      </w:r>
      <w:r w:rsidR="00BD10C9">
        <w:rPr>
          <w:rFonts w:ascii="Garamond" w:hAnsi="Garamond" w:cs="Times New Roman"/>
          <w:sz w:val="24"/>
          <w:szCs w:val="24"/>
        </w:rPr>
        <w:t xml:space="preserve"> 1.</w:t>
      </w:r>
      <w:r w:rsidR="00BD10C9" w:rsidRPr="00BD10C9">
        <w:rPr>
          <w:rFonts w:ascii="Garamond" w:hAnsi="Garamond" w:cs="Times New Roman"/>
          <w:sz w:val="24"/>
          <w:szCs w:val="24"/>
        </w:rPr>
        <w:t>Faculté des sciences économiques et sociales</w:t>
      </w:r>
      <w:r w:rsidR="00BD10C9">
        <w:rPr>
          <w:rFonts w:ascii="Garamond" w:hAnsi="Garamond" w:cs="Times New Roman"/>
          <w:sz w:val="24"/>
          <w:szCs w:val="24"/>
        </w:rPr>
        <w:t xml:space="preserve"> </w:t>
      </w:r>
      <w:r w:rsidR="00BD10C9" w:rsidRPr="00BD10C9">
        <w:rPr>
          <w:rFonts w:ascii="Garamond" w:hAnsi="Garamond" w:cs="Times New Roman"/>
          <w:sz w:val="24"/>
          <w:szCs w:val="24"/>
        </w:rPr>
        <w:t>1, 2, et 3 juin 2016</w:t>
      </w:r>
      <w:r w:rsidR="005721BC">
        <w:rPr>
          <w:rFonts w:ascii="Garamond" w:hAnsi="Garamond" w:cs="Times New Roman"/>
          <w:sz w:val="24"/>
          <w:szCs w:val="24"/>
        </w:rPr>
        <w:t>.</w:t>
      </w:r>
    </w:p>
    <w:p w:rsidR="00563450" w:rsidRPr="00563450" w:rsidRDefault="005721BC" w:rsidP="005721BC">
      <w:pPr>
        <w:jc w:val="both"/>
        <w:rPr>
          <w:rFonts w:ascii="Garamond" w:hAnsi="Garamond" w:cs="Times New Roman"/>
          <w:sz w:val="24"/>
          <w:szCs w:val="24"/>
          <w:lang w:val="en-US"/>
        </w:rPr>
      </w:pPr>
      <w:proofErr w:type="spellStart"/>
      <w:r>
        <w:rPr>
          <w:rFonts w:ascii="Garamond" w:hAnsi="Garamond" w:cs="Times New Roman"/>
          <w:sz w:val="24"/>
          <w:szCs w:val="24"/>
          <w:lang w:val="en-US"/>
        </w:rPr>
        <w:t>Bonnefond</w:t>
      </w:r>
      <w:proofErr w:type="spellEnd"/>
      <w:r>
        <w:rPr>
          <w:rFonts w:ascii="Garamond" w:hAnsi="Garamond" w:cs="Times New Roman"/>
          <w:sz w:val="24"/>
          <w:szCs w:val="24"/>
          <w:lang w:val="en-US"/>
        </w:rPr>
        <w:t xml:space="preserve">, C. and </w:t>
      </w:r>
      <w:proofErr w:type="spellStart"/>
      <w:r w:rsidR="00563450" w:rsidRPr="00563450">
        <w:rPr>
          <w:rFonts w:ascii="Garamond" w:hAnsi="Garamond" w:cs="Times New Roman"/>
          <w:sz w:val="24"/>
          <w:szCs w:val="24"/>
          <w:lang w:val="en-US"/>
        </w:rPr>
        <w:t>Mabrouk</w:t>
      </w:r>
      <w:proofErr w:type="spellEnd"/>
      <w:r w:rsidR="00563450">
        <w:rPr>
          <w:rFonts w:ascii="Garamond" w:hAnsi="Garamond" w:cs="Times New Roman"/>
          <w:sz w:val="24"/>
          <w:szCs w:val="24"/>
          <w:lang w:val="en-US"/>
        </w:rPr>
        <w:t>, F.</w:t>
      </w:r>
      <w:r w:rsidR="00563450" w:rsidRPr="00563450">
        <w:rPr>
          <w:rFonts w:ascii="Garamond" w:hAnsi="Garamond" w:cs="Times New Roman"/>
          <w:sz w:val="24"/>
          <w:szCs w:val="24"/>
          <w:lang w:val="en-US"/>
        </w:rPr>
        <w:t xml:space="preserve"> </w:t>
      </w:r>
      <w:r>
        <w:rPr>
          <w:rFonts w:ascii="Garamond" w:hAnsi="Garamond" w:cs="Times New Roman"/>
          <w:sz w:val="24"/>
          <w:szCs w:val="24"/>
          <w:lang w:val="en-US"/>
        </w:rPr>
        <w:t>(2016)</w:t>
      </w:r>
      <w:r w:rsidR="00563450">
        <w:rPr>
          <w:rFonts w:ascii="Garamond" w:hAnsi="Garamond" w:cs="Times New Roman"/>
          <w:sz w:val="24"/>
          <w:szCs w:val="24"/>
          <w:lang w:val="en-US"/>
        </w:rPr>
        <w:t xml:space="preserve"> “</w:t>
      </w:r>
      <w:r w:rsidR="00563450" w:rsidRPr="00563450">
        <w:rPr>
          <w:rFonts w:ascii="Garamond" w:hAnsi="Garamond" w:cs="Times New Roman"/>
          <w:sz w:val="24"/>
          <w:szCs w:val="24"/>
          <w:lang w:val="en-US"/>
        </w:rPr>
        <w:t xml:space="preserve"> Psychological well-being of internal migrant workers: evidence from a</w:t>
      </w:r>
      <w:r w:rsidR="00563450">
        <w:rPr>
          <w:rFonts w:ascii="Garamond" w:hAnsi="Garamond" w:cs="Times New Roman"/>
          <w:sz w:val="24"/>
          <w:szCs w:val="24"/>
          <w:lang w:val="en-US"/>
        </w:rPr>
        <w:t xml:space="preserve"> </w:t>
      </w:r>
      <w:r w:rsidR="00563450" w:rsidRPr="00563450">
        <w:rPr>
          <w:rFonts w:ascii="Garamond" w:hAnsi="Garamond" w:cs="Times New Roman"/>
          <w:sz w:val="24"/>
          <w:szCs w:val="24"/>
          <w:lang w:val="en-US"/>
        </w:rPr>
        <w:t xml:space="preserve">sample of rural </w:t>
      </w:r>
      <w:proofErr w:type="spellStart"/>
      <w:r w:rsidR="00563450" w:rsidRPr="00563450">
        <w:rPr>
          <w:rFonts w:ascii="Garamond" w:hAnsi="Garamond" w:cs="Times New Roman"/>
          <w:sz w:val="24"/>
          <w:szCs w:val="24"/>
          <w:lang w:val="en-US"/>
        </w:rPr>
        <w:t>hukou</w:t>
      </w:r>
      <w:proofErr w:type="spellEnd"/>
      <w:r w:rsidR="00563450" w:rsidRPr="00563450">
        <w:rPr>
          <w:rFonts w:ascii="Garamond" w:hAnsi="Garamond" w:cs="Times New Roman"/>
          <w:sz w:val="24"/>
          <w:szCs w:val="24"/>
          <w:lang w:val="en-US"/>
        </w:rPr>
        <w:t xml:space="preserve"> holders in Chinese cities</w:t>
      </w:r>
      <w:r w:rsidR="00563450">
        <w:rPr>
          <w:rFonts w:ascii="Garamond" w:hAnsi="Garamond" w:cs="Times New Roman"/>
          <w:sz w:val="24"/>
          <w:szCs w:val="24"/>
          <w:lang w:val="en-US"/>
        </w:rPr>
        <w:t>”.</w:t>
      </w:r>
      <w:r w:rsidR="00563450" w:rsidRPr="00563450">
        <w:rPr>
          <w:rFonts w:ascii="Garamond" w:hAnsi="Garamond" w:cs="Times New Roman"/>
          <w:sz w:val="24"/>
          <w:szCs w:val="24"/>
          <w:lang w:val="en-US"/>
        </w:rPr>
        <w:t xml:space="preserve">6th </w:t>
      </w:r>
      <w:proofErr w:type="spellStart"/>
      <w:r w:rsidR="00563450" w:rsidRPr="00563450">
        <w:rPr>
          <w:rFonts w:ascii="Garamond" w:hAnsi="Garamond" w:cs="Times New Roman"/>
          <w:sz w:val="24"/>
          <w:szCs w:val="24"/>
          <w:lang w:val="en-US"/>
        </w:rPr>
        <w:t>GREThA</w:t>
      </w:r>
      <w:proofErr w:type="spellEnd"/>
      <w:r w:rsidR="00563450" w:rsidRPr="00563450">
        <w:rPr>
          <w:rFonts w:ascii="Garamond" w:hAnsi="Garamond" w:cs="Times New Roman"/>
          <w:sz w:val="24"/>
          <w:szCs w:val="24"/>
          <w:lang w:val="en-US"/>
        </w:rPr>
        <w:t xml:space="preserve"> International Conference on Economic Development</w:t>
      </w:r>
      <w:r w:rsidR="00563450">
        <w:rPr>
          <w:rFonts w:ascii="Garamond" w:hAnsi="Garamond" w:cs="Times New Roman"/>
          <w:sz w:val="24"/>
          <w:szCs w:val="24"/>
          <w:lang w:val="en-US"/>
        </w:rPr>
        <w:t xml:space="preserve">. </w:t>
      </w:r>
      <w:r w:rsidR="00563450" w:rsidRPr="00563450">
        <w:rPr>
          <w:rFonts w:ascii="Garamond" w:hAnsi="Garamond" w:cs="Times New Roman"/>
          <w:sz w:val="24"/>
          <w:szCs w:val="24"/>
          <w:lang w:val="en-US"/>
        </w:rPr>
        <w:t>Bordeaux,</w:t>
      </w:r>
      <w:r w:rsidR="00C03C77">
        <w:rPr>
          <w:rFonts w:ascii="Garamond" w:hAnsi="Garamond" w:cs="Times New Roman"/>
          <w:sz w:val="24"/>
          <w:szCs w:val="24"/>
          <w:lang w:val="en-US"/>
        </w:rPr>
        <w:t xml:space="preserve"> France.  </w:t>
      </w:r>
      <w:r w:rsidR="00563450" w:rsidRPr="00563450">
        <w:rPr>
          <w:rFonts w:ascii="Garamond" w:hAnsi="Garamond" w:cs="Times New Roman"/>
          <w:sz w:val="24"/>
          <w:szCs w:val="24"/>
          <w:lang w:val="en-US"/>
        </w:rPr>
        <w:t xml:space="preserve"> June 16-17, 2016</w:t>
      </w:r>
      <w:r>
        <w:rPr>
          <w:rFonts w:ascii="Garamond" w:hAnsi="Garamond" w:cs="Times New Roman"/>
          <w:sz w:val="24"/>
          <w:szCs w:val="24"/>
          <w:lang w:val="en-US"/>
        </w:rPr>
        <w:t>.</w:t>
      </w:r>
      <w:r w:rsidR="00563450" w:rsidRPr="00563450">
        <w:rPr>
          <w:rFonts w:ascii="Garamond" w:hAnsi="Garamond" w:cs="Times New Roman"/>
          <w:sz w:val="24"/>
          <w:szCs w:val="24"/>
          <w:lang w:val="en-US"/>
        </w:rPr>
        <w:t xml:space="preserve"> </w:t>
      </w:r>
    </w:p>
    <w:p w:rsidR="009965C1" w:rsidRPr="009965C1" w:rsidRDefault="009965C1" w:rsidP="009965C1">
      <w:pPr>
        <w:jc w:val="both"/>
        <w:rPr>
          <w:rFonts w:ascii="Garamond" w:hAnsi="Garamond" w:cs="Times New Roman"/>
          <w:sz w:val="24"/>
          <w:szCs w:val="24"/>
          <w:lang w:val="en-US"/>
        </w:rPr>
      </w:pPr>
      <w:proofErr w:type="spellStart"/>
      <w:r w:rsidRPr="009965C1">
        <w:rPr>
          <w:rFonts w:ascii="Garamond" w:hAnsi="Garamond" w:cs="Times New Roman"/>
          <w:sz w:val="24"/>
          <w:szCs w:val="24"/>
          <w:lang w:val="en-US"/>
        </w:rPr>
        <w:t>Mabrouk</w:t>
      </w:r>
      <w:proofErr w:type="spellEnd"/>
      <w:r w:rsidRPr="009965C1">
        <w:rPr>
          <w:rFonts w:ascii="Garamond" w:hAnsi="Garamond" w:cs="Times New Roman"/>
          <w:sz w:val="24"/>
          <w:szCs w:val="24"/>
          <w:lang w:val="en-US"/>
        </w:rPr>
        <w:t>, F. (2014) « Migration and inclusive growth in North Africa ». New Faces Conference “People Moving – Implications of Migration for Societies and States in North Africa”. 20-23 June 2014. Tunis, Tunisia.</w:t>
      </w:r>
    </w:p>
    <w:p w:rsidR="009965C1" w:rsidRPr="009965C1" w:rsidRDefault="009965C1" w:rsidP="009965C1">
      <w:pPr>
        <w:jc w:val="both"/>
        <w:rPr>
          <w:rFonts w:ascii="Garamond" w:hAnsi="Garamond" w:cs="Times New Roman"/>
          <w:sz w:val="24"/>
          <w:szCs w:val="24"/>
          <w:lang w:val="en-US"/>
        </w:rPr>
      </w:pPr>
      <w:r w:rsidRPr="009965C1">
        <w:rPr>
          <w:rFonts w:ascii="Garamond" w:hAnsi="Garamond" w:cs="Times New Roman"/>
          <w:sz w:val="24"/>
          <w:szCs w:val="24"/>
          <w:lang w:val="en-US"/>
        </w:rPr>
        <w:t xml:space="preserve">Jacob </w:t>
      </w:r>
      <w:proofErr w:type="spellStart"/>
      <w:r w:rsidRPr="009965C1">
        <w:rPr>
          <w:rFonts w:ascii="Garamond" w:hAnsi="Garamond" w:cs="Times New Roman"/>
          <w:sz w:val="24"/>
          <w:szCs w:val="24"/>
          <w:lang w:val="en-US"/>
        </w:rPr>
        <w:t>Oduor</w:t>
      </w:r>
      <w:proofErr w:type="spellEnd"/>
      <w:r w:rsidRPr="009965C1">
        <w:rPr>
          <w:rFonts w:ascii="Garamond" w:hAnsi="Garamond" w:cs="Times New Roman"/>
          <w:sz w:val="24"/>
          <w:szCs w:val="24"/>
          <w:lang w:val="en-US"/>
        </w:rPr>
        <w:t xml:space="preserve">, </w:t>
      </w:r>
      <w:proofErr w:type="spellStart"/>
      <w:r w:rsidRPr="009965C1">
        <w:rPr>
          <w:rFonts w:ascii="Garamond" w:hAnsi="Garamond" w:cs="Times New Roman"/>
          <w:sz w:val="24"/>
          <w:szCs w:val="24"/>
          <w:lang w:val="en-US"/>
        </w:rPr>
        <w:t>Fatma</w:t>
      </w:r>
      <w:proofErr w:type="spellEnd"/>
      <w:r w:rsidRPr="009965C1">
        <w:rPr>
          <w:rFonts w:ascii="Garamond" w:hAnsi="Garamond" w:cs="Times New Roman"/>
          <w:sz w:val="24"/>
          <w:szCs w:val="24"/>
          <w:lang w:val="en-US"/>
        </w:rPr>
        <w:t xml:space="preserve"> </w:t>
      </w:r>
      <w:proofErr w:type="spellStart"/>
      <w:r w:rsidRPr="009965C1">
        <w:rPr>
          <w:rFonts w:ascii="Garamond" w:hAnsi="Garamond" w:cs="Times New Roman"/>
          <w:sz w:val="24"/>
          <w:szCs w:val="24"/>
          <w:lang w:val="en-US"/>
        </w:rPr>
        <w:t>Mabrouk</w:t>
      </w:r>
      <w:proofErr w:type="spellEnd"/>
      <w:r w:rsidRPr="009965C1">
        <w:rPr>
          <w:rFonts w:ascii="Garamond" w:hAnsi="Garamond" w:cs="Times New Roman"/>
          <w:sz w:val="24"/>
          <w:szCs w:val="24"/>
          <w:lang w:val="en-US"/>
        </w:rPr>
        <w:t xml:space="preserve"> and </w:t>
      </w:r>
      <w:proofErr w:type="spellStart"/>
      <w:r w:rsidRPr="009965C1">
        <w:rPr>
          <w:rFonts w:ascii="Garamond" w:hAnsi="Garamond" w:cs="Times New Roman"/>
          <w:sz w:val="24"/>
          <w:szCs w:val="24"/>
          <w:lang w:val="en-US"/>
        </w:rPr>
        <w:t>Abebe</w:t>
      </w:r>
      <w:proofErr w:type="spellEnd"/>
      <w:r w:rsidRPr="009965C1">
        <w:rPr>
          <w:rFonts w:ascii="Garamond" w:hAnsi="Garamond" w:cs="Times New Roman"/>
          <w:sz w:val="24"/>
          <w:szCs w:val="24"/>
          <w:lang w:val="en-US"/>
        </w:rPr>
        <w:t xml:space="preserve"> Shimeles (2014) « Remittances and Youth Labor Market Participation in Africa ». Seminar of the Development Research Department- African Development Bank. 19 June 2014. Tunis, Tunisia.</w:t>
      </w:r>
    </w:p>
    <w:p w:rsidR="009965C1" w:rsidRPr="009965C1" w:rsidRDefault="009965C1" w:rsidP="009965C1">
      <w:pPr>
        <w:jc w:val="both"/>
        <w:rPr>
          <w:rFonts w:ascii="Garamond" w:hAnsi="Garamond" w:cs="Times New Roman"/>
          <w:sz w:val="24"/>
          <w:szCs w:val="24"/>
        </w:rPr>
      </w:pPr>
      <w:proofErr w:type="spellStart"/>
      <w:r w:rsidRPr="009965C1">
        <w:rPr>
          <w:rFonts w:ascii="Garamond" w:hAnsi="Garamond" w:cs="Times New Roman"/>
          <w:sz w:val="24"/>
          <w:szCs w:val="24"/>
          <w:lang w:val="en-US"/>
        </w:rPr>
        <w:t>Fatma</w:t>
      </w:r>
      <w:proofErr w:type="spellEnd"/>
      <w:r w:rsidRPr="009965C1">
        <w:rPr>
          <w:rFonts w:ascii="Garamond" w:hAnsi="Garamond" w:cs="Times New Roman"/>
          <w:sz w:val="24"/>
          <w:szCs w:val="24"/>
          <w:lang w:val="en-US"/>
        </w:rPr>
        <w:t xml:space="preserve"> </w:t>
      </w:r>
      <w:proofErr w:type="spellStart"/>
      <w:r w:rsidRPr="009965C1">
        <w:rPr>
          <w:rFonts w:ascii="Garamond" w:hAnsi="Garamond" w:cs="Times New Roman"/>
          <w:sz w:val="24"/>
          <w:szCs w:val="24"/>
          <w:lang w:val="en-US"/>
        </w:rPr>
        <w:t>Mabrouk</w:t>
      </w:r>
      <w:proofErr w:type="spellEnd"/>
      <w:r w:rsidRPr="009965C1">
        <w:rPr>
          <w:rFonts w:ascii="Garamond" w:hAnsi="Garamond" w:cs="Times New Roman"/>
          <w:sz w:val="24"/>
          <w:szCs w:val="24"/>
          <w:lang w:val="en-US"/>
        </w:rPr>
        <w:t xml:space="preserve">, Jacob </w:t>
      </w:r>
      <w:proofErr w:type="spellStart"/>
      <w:r w:rsidRPr="009965C1">
        <w:rPr>
          <w:rFonts w:ascii="Garamond" w:hAnsi="Garamond" w:cs="Times New Roman"/>
          <w:sz w:val="24"/>
          <w:szCs w:val="24"/>
          <w:lang w:val="en-US"/>
        </w:rPr>
        <w:t>Oduor</w:t>
      </w:r>
      <w:proofErr w:type="spellEnd"/>
      <w:r w:rsidRPr="009965C1">
        <w:rPr>
          <w:rFonts w:ascii="Garamond" w:hAnsi="Garamond" w:cs="Times New Roman"/>
          <w:sz w:val="24"/>
          <w:szCs w:val="24"/>
          <w:lang w:val="en-US"/>
        </w:rPr>
        <w:t xml:space="preserve"> and </w:t>
      </w:r>
      <w:proofErr w:type="spellStart"/>
      <w:r w:rsidRPr="009965C1">
        <w:rPr>
          <w:rFonts w:ascii="Garamond" w:hAnsi="Garamond" w:cs="Times New Roman"/>
          <w:sz w:val="24"/>
          <w:szCs w:val="24"/>
          <w:lang w:val="en-US"/>
        </w:rPr>
        <w:t>Abebe</w:t>
      </w:r>
      <w:proofErr w:type="spellEnd"/>
      <w:r w:rsidRPr="009965C1">
        <w:rPr>
          <w:rFonts w:ascii="Garamond" w:hAnsi="Garamond" w:cs="Times New Roman"/>
          <w:sz w:val="24"/>
          <w:szCs w:val="24"/>
          <w:lang w:val="en-US"/>
        </w:rPr>
        <w:t xml:space="preserve"> Shimeles (2014) «Welfare Effects of Remittances within Regional Trading Blocs in Africa». Seminar of the Development Research Department- African Development Bank. 8 May 2014. </w:t>
      </w:r>
      <w:r w:rsidRPr="009965C1">
        <w:rPr>
          <w:rFonts w:ascii="Garamond" w:hAnsi="Garamond" w:cs="Times New Roman"/>
          <w:sz w:val="24"/>
          <w:szCs w:val="24"/>
        </w:rPr>
        <w:t xml:space="preserve">Tunis, </w:t>
      </w:r>
      <w:proofErr w:type="spellStart"/>
      <w:r w:rsidRPr="009965C1">
        <w:rPr>
          <w:rFonts w:ascii="Garamond" w:hAnsi="Garamond" w:cs="Times New Roman"/>
          <w:sz w:val="24"/>
          <w:szCs w:val="24"/>
        </w:rPr>
        <w:t>Tunisia</w:t>
      </w:r>
      <w:proofErr w:type="spellEnd"/>
      <w:r w:rsidRPr="009965C1">
        <w:rPr>
          <w:rFonts w:ascii="Garamond" w:hAnsi="Garamond" w:cs="Times New Roman"/>
          <w:sz w:val="24"/>
          <w:szCs w:val="24"/>
        </w:rPr>
        <w:t>.</w:t>
      </w:r>
    </w:p>
    <w:p w:rsidR="009965C1" w:rsidRPr="009965C1" w:rsidRDefault="009965C1" w:rsidP="009965C1">
      <w:pPr>
        <w:jc w:val="both"/>
        <w:rPr>
          <w:rFonts w:ascii="Garamond" w:hAnsi="Garamond" w:cs="Times New Roman"/>
          <w:sz w:val="24"/>
          <w:szCs w:val="24"/>
        </w:rPr>
      </w:pPr>
      <w:r w:rsidRPr="009965C1">
        <w:rPr>
          <w:rFonts w:ascii="Garamond" w:hAnsi="Garamond" w:cs="Times New Roman"/>
          <w:sz w:val="24"/>
          <w:szCs w:val="24"/>
        </w:rPr>
        <w:lastRenderedPageBreak/>
        <w:t xml:space="preserve">Fatma MABROUK (2012) « A la recherche d’une typologie des migrants de retour : le cas des pays du Maghreb » Quatrièmes </w:t>
      </w:r>
      <w:proofErr w:type="spellStart"/>
      <w:r w:rsidRPr="009965C1">
        <w:rPr>
          <w:rFonts w:ascii="Garamond" w:hAnsi="Garamond" w:cs="Times New Roman"/>
          <w:sz w:val="24"/>
          <w:szCs w:val="24"/>
        </w:rPr>
        <w:t>doctoriades</w:t>
      </w:r>
      <w:proofErr w:type="spellEnd"/>
      <w:r w:rsidRPr="009965C1">
        <w:rPr>
          <w:rFonts w:ascii="Garamond" w:hAnsi="Garamond" w:cs="Times New Roman"/>
          <w:sz w:val="24"/>
          <w:szCs w:val="24"/>
        </w:rPr>
        <w:t xml:space="preserve"> euro-méditerranéennes. Journées de la Jeune Recherche de l’Université du Sud Toulon-Var. Dynamiques économiques des pays méditerranéens, 29-30 </w:t>
      </w:r>
      <w:proofErr w:type="spellStart"/>
      <w:r w:rsidRPr="009965C1">
        <w:rPr>
          <w:rFonts w:ascii="Garamond" w:hAnsi="Garamond" w:cs="Times New Roman"/>
          <w:sz w:val="24"/>
          <w:szCs w:val="24"/>
        </w:rPr>
        <w:t>November</w:t>
      </w:r>
      <w:proofErr w:type="spellEnd"/>
      <w:r w:rsidRPr="009965C1">
        <w:rPr>
          <w:rFonts w:ascii="Garamond" w:hAnsi="Garamond" w:cs="Times New Roman"/>
          <w:sz w:val="24"/>
          <w:szCs w:val="24"/>
        </w:rPr>
        <w:t xml:space="preserve"> 2012. Toulon, France.</w:t>
      </w:r>
    </w:p>
    <w:p w:rsidR="009965C1" w:rsidRPr="009965C1" w:rsidRDefault="009965C1" w:rsidP="009965C1">
      <w:pPr>
        <w:jc w:val="both"/>
        <w:rPr>
          <w:rFonts w:ascii="Garamond" w:hAnsi="Garamond" w:cs="Times New Roman"/>
          <w:sz w:val="24"/>
          <w:szCs w:val="24"/>
          <w:lang w:val="en-US"/>
        </w:rPr>
      </w:pPr>
      <w:r w:rsidRPr="009965C1">
        <w:rPr>
          <w:rFonts w:ascii="Garamond" w:hAnsi="Garamond" w:cs="Times New Roman"/>
          <w:sz w:val="24"/>
          <w:szCs w:val="24"/>
        </w:rPr>
        <w:t xml:space="preserve">Sami Ben </w:t>
      </w:r>
      <w:proofErr w:type="spellStart"/>
      <w:r w:rsidRPr="009965C1">
        <w:rPr>
          <w:rFonts w:ascii="Garamond" w:hAnsi="Garamond" w:cs="Times New Roman"/>
          <w:sz w:val="24"/>
          <w:szCs w:val="24"/>
        </w:rPr>
        <w:t>Mim</w:t>
      </w:r>
      <w:proofErr w:type="spellEnd"/>
      <w:r w:rsidRPr="009965C1">
        <w:rPr>
          <w:rFonts w:ascii="Garamond" w:hAnsi="Garamond" w:cs="Times New Roman"/>
          <w:sz w:val="24"/>
          <w:szCs w:val="24"/>
        </w:rPr>
        <w:t xml:space="preserve"> and Fatma MABROUK (2012) « Transferts de fonds des migrants, capital humain et croissance économique ». </w:t>
      </w:r>
      <w:proofErr w:type="spellStart"/>
      <w:r w:rsidRPr="009965C1">
        <w:rPr>
          <w:rFonts w:ascii="Garamond" w:hAnsi="Garamond" w:cs="Times New Roman"/>
          <w:sz w:val="24"/>
          <w:szCs w:val="24"/>
        </w:rPr>
        <w:t>XXVIIIèmes</w:t>
      </w:r>
      <w:proofErr w:type="spellEnd"/>
      <w:r w:rsidRPr="009965C1">
        <w:rPr>
          <w:rFonts w:ascii="Garamond" w:hAnsi="Garamond" w:cs="Times New Roman"/>
          <w:sz w:val="24"/>
          <w:szCs w:val="24"/>
        </w:rPr>
        <w:t xml:space="preserve"> Journées du développement ATM 2012 « Mobilités internationales, déséquilibres et développement : vers un développement durable et une mondialisation </w:t>
      </w:r>
      <w:proofErr w:type="spellStart"/>
      <w:r w:rsidRPr="009965C1">
        <w:rPr>
          <w:rFonts w:ascii="Garamond" w:hAnsi="Garamond" w:cs="Times New Roman"/>
          <w:sz w:val="24"/>
          <w:szCs w:val="24"/>
        </w:rPr>
        <w:t>décarbonée</w:t>
      </w:r>
      <w:proofErr w:type="spellEnd"/>
      <w:r w:rsidRPr="009965C1">
        <w:rPr>
          <w:rFonts w:ascii="Garamond" w:hAnsi="Garamond" w:cs="Times New Roman"/>
          <w:sz w:val="24"/>
          <w:szCs w:val="24"/>
        </w:rPr>
        <w:t xml:space="preserve"> ? ». </w:t>
      </w:r>
      <w:r w:rsidRPr="009965C1">
        <w:rPr>
          <w:rFonts w:ascii="Garamond" w:hAnsi="Garamond" w:cs="Times New Roman"/>
          <w:sz w:val="24"/>
          <w:szCs w:val="24"/>
          <w:lang w:val="en-US"/>
        </w:rPr>
        <w:t xml:space="preserve">University </w:t>
      </w:r>
      <w:proofErr w:type="spellStart"/>
      <w:r w:rsidRPr="009965C1">
        <w:rPr>
          <w:rFonts w:ascii="Garamond" w:hAnsi="Garamond" w:cs="Times New Roman"/>
          <w:sz w:val="24"/>
          <w:szCs w:val="24"/>
          <w:lang w:val="en-US"/>
        </w:rPr>
        <w:t>d’Orleans</w:t>
      </w:r>
      <w:proofErr w:type="spellEnd"/>
      <w:r w:rsidRPr="009965C1">
        <w:rPr>
          <w:rFonts w:ascii="Garamond" w:hAnsi="Garamond" w:cs="Times New Roman"/>
          <w:sz w:val="24"/>
          <w:szCs w:val="24"/>
          <w:lang w:val="en-US"/>
        </w:rPr>
        <w:t>, 11-12-13 June 2012. Orleans, France.</w:t>
      </w:r>
    </w:p>
    <w:p w:rsidR="009965C1" w:rsidRPr="009965C1" w:rsidRDefault="009965C1" w:rsidP="009965C1">
      <w:pPr>
        <w:jc w:val="both"/>
        <w:rPr>
          <w:rFonts w:ascii="Garamond" w:hAnsi="Garamond" w:cs="Times New Roman"/>
          <w:sz w:val="24"/>
          <w:szCs w:val="24"/>
        </w:rPr>
      </w:pPr>
      <w:r w:rsidRPr="009965C1">
        <w:rPr>
          <w:rFonts w:ascii="Garamond" w:hAnsi="Garamond" w:cs="Times New Roman"/>
          <w:sz w:val="24"/>
          <w:szCs w:val="24"/>
          <w:lang w:val="en-US"/>
        </w:rPr>
        <w:t xml:space="preserve">Jamel JOUINI and </w:t>
      </w:r>
      <w:proofErr w:type="spellStart"/>
      <w:r w:rsidRPr="009965C1">
        <w:rPr>
          <w:rFonts w:ascii="Garamond" w:hAnsi="Garamond" w:cs="Times New Roman"/>
          <w:sz w:val="24"/>
          <w:szCs w:val="24"/>
          <w:lang w:val="en-US"/>
        </w:rPr>
        <w:t>Fatma</w:t>
      </w:r>
      <w:proofErr w:type="spellEnd"/>
      <w:r w:rsidRPr="009965C1">
        <w:rPr>
          <w:rFonts w:ascii="Garamond" w:hAnsi="Garamond" w:cs="Times New Roman"/>
          <w:sz w:val="24"/>
          <w:szCs w:val="24"/>
          <w:lang w:val="en-US"/>
        </w:rPr>
        <w:t xml:space="preserve"> MABROUK (2012) « Economic growth and remittances in developing countries: Empirical evidence from bootstrap panel </w:t>
      </w:r>
      <w:proofErr w:type="spellStart"/>
      <w:r w:rsidRPr="009965C1">
        <w:rPr>
          <w:rFonts w:ascii="Garamond" w:hAnsi="Garamond" w:cs="Times New Roman"/>
          <w:sz w:val="24"/>
          <w:szCs w:val="24"/>
          <w:lang w:val="en-US"/>
        </w:rPr>
        <w:t>cointegration</w:t>
      </w:r>
      <w:proofErr w:type="spellEnd"/>
      <w:r w:rsidRPr="009965C1">
        <w:rPr>
          <w:rFonts w:ascii="Garamond" w:hAnsi="Garamond" w:cs="Times New Roman"/>
          <w:sz w:val="24"/>
          <w:szCs w:val="24"/>
          <w:lang w:val="en-US"/>
        </w:rPr>
        <w:t xml:space="preserve"> approach ». </w:t>
      </w:r>
      <w:proofErr w:type="spellStart"/>
      <w:r w:rsidRPr="009965C1">
        <w:rPr>
          <w:rFonts w:ascii="Garamond" w:hAnsi="Garamond" w:cs="Times New Roman"/>
          <w:sz w:val="24"/>
          <w:szCs w:val="24"/>
        </w:rPr>
        <w:t>Eurasia</w:t>
      </w:r>
      <w:proofErr w:type="spellEnd"/>
      <w:r w:rsidRPr="009965C1">
        <w:rPr>
          <w:rFonts w:ascii="Garamond" w:hAnsi="Garamond" w:cs="Times New Roman"/>
          <w:sz w:val="24"/>
          <w:szCs w:val="24"/>
        </w:rPr>
        <w:t xml:space="preserve"> Business and </w:t>
      </w:r>
      <w:proofErr w:type="spellStart"/>
      <w:r w:rsidRPr="009965C1">
        <w:rPr>
          <w:rFonts w:ascii="Garamond" w:hAnsi="Garamond" w:cs="Times New Roman"/>
          <w:sz w:val="24"/>
          <w:szCs w:val="24"/>
        </w:rPr>
        <w:t>Economics</w:t>
      </w:r>
      <w:proofErr w:type="spellEnd"/>
      <w:r w:rsidRPr="009965C1">
        <w:rPr>
          <w:rFonts w:ascii="Garamond" w:hAnsi="Garamond" w:cs="Times New Roman"/>
          <w:sz w:val="24"/>
          <w:szCs w:val="24"/>
        </w:rPr>
        <w:t xml:space="preserve"> Society 2012 </w:t>
      </w:r>
      <w:proofErr w:type="spellStart"/>
      <w:r w:rsidRPr="009965C1">
        <w:rPr>
          <w:rFonts w:ascii="Garamond" w:hAnsi="Garamond" w:cs="Times New Roman"/>
          <w:sz w:val="24"/>
          <w:szCs w:val="24"/>
        </w:rPr>
        <w:t>Conference</w:t>
      </w:r>
      <w:proofErr w:type="spellEnd"/>
      <w:r w:rsidRPr="009965C1">
        <w:rPr>
          <w:rFonts w:ascii="Garamond" w:hAnsi="Garamond" w:cs="Times New Roman"/>
          <w:sz w:val="24"/>
          <w:szCs w:val="24"/>
        </w:rPr>
        <w:t xml:space="preserve">, 24-25-26 May 2012, Istanbul, </w:t>
      </w:r>
      <w:proofErr w:type="spellStart"/>
      <w:r w:rsidRPr="009965C1">
        <w:rPr>
          <w:rFonts w:ascii="Garamond" w:hAnsi="Garamond" w:cs="Times New Roman"/>
          <w:sz w:val="24"/>
          <w:szCs w:val="24"/>
        </w:rPr>
        <w:t>Turkey</w:t>
      </w:r>
      <w:proofErr w:type="spellEnd"/>
      <w:r w:rsidRPr="009965C1">
        <w:rPr>
          <w:rFonts w:ascii="Garamond" w:hAnsi="Garamond" w:cs="Times New Roman"/>
          <w:sz w:val="24"/>
          <w:szCs w:val="24"/>
        </w:rPr>
        <w:t>.</w:t>
      </w:r>
    </w:p>
    <w:p w:rsidR="009965C1" w:rsidRPr="009965C1" w:rsidRDefault="009965C1" w:rsidP="009965C1">
      <w:pPr>
        <w:jc w:val="both"/>
        <w:rPr>
          <w:rFonts w:ascii="Garamond" w:hAnsi="Garamond" w:cs="Times New Roman"/>
          <w:sz w:val="24"/>
          <w:szCs w:val="24"/>
        </w:rPr>
      </w:pPr>
      <w:r w:rsidRPr="009965C1">
        <w:rPr>
          <w:rFonts w:ascii="Garamond" w:hAnsi="Garamond" w:cs="Times New Roman"/>
          <w:sz w:val="24"/>
          <w:szCs w:val="24"/>
        </w:rPr>
        <w:t xml:space="preserve">Fatma MABROUK (2012) «Les enjeux économiques des transferts de fonds sur le développement des pays d’origine, une analyse de court terme ». École doctorale thématique en sciences sociales de la Communauté française de Belgique (EDTSS), Programme « Migrations et Diversité culturelle ». The </w:t>
      </w:r>
      <w:proofErr w:type="spellStart"/>
      <w:r w:rsidRPr="009965C1">
        <w:rPr>
          <w:rFonts w:ascii="Garamond" w:hAnsi="Garamond" w:cs="Times New Roman"/>
          <w:sz w:val="24"/>
          <w:szCs w:val="24"/>
        </w:rPr>
        <w:t>Annual</w:t>
      </w:r>
      <w:proofErr w:type="spellEnd"/>
      <w:r w:rsidRPr="009965C1">
        <w:rPr>
          <w:rFonts w:ascii="Garamond" w:hAnsi="Garamond" w:cs="Times New Roman"/>
          <w:sz w:val="24"/>
          <w:szCs w:val="24"/>
        </w:rPr>
        <w:t xml:space="preserve"> Doctoral </w:t>
      </w:r>
      <w:proofErr w:type="spellStart"/>
      <w:r w:rsidRPr="009965C1">
        <w:rPr>
          <w:rFonts w:ascii="Garamond" w:hAnsi="Garamond" w:cs="Times New Roman"/>
          <w:sz w:val="24"/>
          <w:szCs w:val="24"/>
        </w:rPr>
        <w:t>Seminar</w:t>
      </w:r>
      <w:proofErr w:type="spellEnd"/>
      <w:r w:rsidRPr="009965C1">
        <w:rPr>
          <w:rFonts w:ascii="Garamond" w:hAnsi="Garamond" w:cs="Times New Roman"/>
          <w:sz w:val="24"/>
          <w:szCs w:val="24"/>
        </w:rPr>
        <w:t xml:space="preserve"> 2012. 3-4 May 2012, Liège, </w:t>
      </w:r>
      <w:proofErr w:type="spellStart"/>
      <w:r w:rsidRPr="009965C1">
        <w:rPr>
          <w:rFonts w:ascii="Garamond" w:hAnsi="Garamond" w:cs="Times New Roman"/>
          <w:sz w:val="24"/>
          <w:szCs w:val="24"/>
        </w:rPr>
        <w:t>Belgium</w:t>
      </w:r>
      <w:proofErr w:type="spellEnd"/>
      <w:r w:rsidRPr="009965C1">
        <w:rPr>
          <w:rFonts w:ascii="Garamond" w:hAnsi="Garamond" w:cs="Times New Roman"/>
          <w:sz w:val="24"/>
          <w:szCs w:val="24"/>
        </w:rPr>
        <w:t>.</w:t>
      </w:r>
    </w:p>
    <w:p w:rsidR="009965C1" w:rsidRPr="009965C1" w:rsidRDefault="009965C1" w:rsidP="009965C1">
      <w:pPr>
        <w:jc w:val="both"/>
        <w:rPr>
          <w:rFonts w:ascii="Garamond" w:hAnsi="Garamond" w:cs="Times New Roman"/>
          <w:sz w:val="24"/>
          <w:szCs w:val="24"/>
        </w:rPr>
      </w:pPr>
      <w:r w:rsidRPr="009965C1">
        <w:rPr>
          <w:rFonts w:ascii="Garamond" w:hAnsi="Garamond" w:cs="Times New Roman"/>
          <w:sz w:val="24"/>
          <w:szCs w:val="24"/>
        </w:rPr>
        <w:t xml:space="preserve">Sami Ben </w:t>
      </w:r>
      <w:proofErr w:type="spellStart"/>
      <w:r w:rsidRPr="009965C1">
        <w:rPr>
          <w:rFonts w:ascii="Garamond" w:hAnsi="Garamond" w:cs="Times New Roman"/>
          <w:sz w:val="24"/>
          <w:szCs w:val="24"/>
        </w:rPr>
        <w:t>Mim</w:t>
      </w:r>
      <w:proofErr w:type="spellEnd"/>
      <w:r w:rsidRPr="009965C1">
        <w:rPr>
          <w:rFonts w:ascii="Garamond" w:hAnsi="Garamond" w:cs="Times New Roman"/>
          <w:sz w:val="24"/>
          <w:szCs w:val="24"/>
        </w:rPr>
        <w:t xml:space="preserve"> and Fatma MABROUK (2011) « Transferts des migrants et croissance : Quels canaux de transmission ? ». Première Rencontre Internationale Méditerranéenne. Nouveaux Enjeux, nouvelles Perspectives Économiques et sociales des pays de la rive sud de la Méditerranée. 29-30 </w:t>
      </w:r>
      <w:proofErr w:type="spellStart"/>
      <w:r w:rsidRPr="009965C1">
        <w:rPr>
          <w:rFonts w:ascii="Garamond" w:hAnsi="Garamond" w:cs="Times New Roman"/>
          <w:sz w:val="24"/>
          <w:szCs w:val="24"/>
        </w:rPr>
        <w:t>September</w:t>
      </w:r>
      <w:proofErr w:type="spellEnd"/>
      <w:r w:rsidRPr="009965C1">
        <w:rPr>
          <w:rFonts w:ascii="Garamond" w:hAnsi="Garamond" w:cs="Times New Roman"/>
          <w:sz w:val="24"/>
          <w:szCs w:val="24"/>
        </w:rPr>
        <w:t xml:space="preserve"> et 1st </w:t>
      </w:r>
      <w:proofErr w:type="spellStart"/>
      <w:r w:rsidRPr="009965C1">
        <w:rPr>
          <w:rFonts w:ascii="Garamond" w:hAnsi="Garamond" w:cs="Times New Roman"/>
          <w:sz w:val="24"/>
          <w:szCs w:val="24"/>
        </w:rPr>
        <w:t>October</w:t>
      </w:r>
      <w:proofErr w:type="spellEnd"/>
      <w:r w:rsidRPr="009965C1">
        <w:rPr>
          <w:rFonts w:ascii="Garamond" w:hAnsi="Garamond" w:cs="Times New Roman"/>
          <w:sz w:val="24"/>
          <w:szCs w:val="24"/>
        </w:rPr>
        <w:t xml:space="preserve"> 2011, Hammamet, </w:t>
      </w:r>
      <w:proofErr w:type="spellStart"/>
      <w:r w:rsidRPr="009965C1">
        <w:rPr>
          <w:rFonts w:ascii="Garamond" w:hAnsi="Garamond" w:cs="Times New Roman"/>
          <w:sz w:val="24"/>
          <w:szCs w:val="24"/>
        </w:rPr>
        <w:t>Tunisia</w:t>
      </w:r>
      <w:proofErr w:type="spellEnd"/>
      <w:r w:rsidRPr="009965C1">
        <w:rPr>
          <w:rFonts w:ascii="Garamond" w:hAnsi="Garamond" w:cs="Times New Roman"/>
          <w:sz w:val="24"/>
          <w:szCs w:val="24"/>
        </w:rPr>
        <w:t>.</w:t>
      </w:r>
    </w:p>
    <w:p w:rsidR="009965C1" w:rsidRPr="009965C1" w:rsidRDefault="009965C1" w:rsidP="009965C1">
      <w:pPr>
        <w:jc w:val="both"/>
        <w:rPr>
          <w:rFonts w:ascii="Garamond" w:hAnsi="Garamond" w:cs="Times New Roman"/>
          <w:sz w:val="24"/>
          <w:szCs w:val="24"/>
          <w:lang w:val="en-US"/>
        </w:rPr>
      </w:pPr>
      <w:r w:rsidRPr="009965C1">
        <w:rPr>
          <w:rFonts w:ascii="Garamond" w:hAnsi="Garamond" w:cs="Times New Roman"/>
          <w:sz w:val="24"/>
          <w:szCs w:val="24"/>
        </w:rPr>
        <w:t xml:space="preserve">Fatma MABROUK (2010) « Transferts de fonds, investissement et croissance économique ». </w:t>
      </w:r>
      <w:r w:rsidRPr="009965C1">
        <w:rPr>
          <w:rFonts w:ascii="Garamond" w:hAnsi="Garamond" w:cs="Times New Roman"/>
          <w:sz w:val="24"/>
          <w:szCs w:val="24"/>
          <w:lang w:val="en-US"/>
        </w:rPr>
        <w:t>First International Symposium In Computational Economics and Finance (ISCEF). 25-26-27 February 2010, Sousse, Tunisia.</w:t>
      </w:r>
    </w:p>
    <w:p w:rsidR="009965C1" w:rsidRPr="009965C1" w:rsidRDefault="009965C1" w:rsidP="009965C1">
      <w:pPr>
        <w:jc w:val="both"/>
        <w:rPr>
          <w:rFonts w:ascii="Garamond" w:hAnsi="Garamond" w:cs="Times New Roman"/>
          <w:sz w:val="24"/>
          <w:szCs w:val="24"/>
        </w:rPr>
      </w:pPr>
      <w:r w:rsidRPr="009965C1">
        <w:rPr>
          <w:rFonts w:ascii="Garamond" w:hAnsi="Garamond" w:cs="Times New Roman"/>
          <w:sz w:val="24"/>
          <w:szCs w:val="24"/>
        </w:rPr>
        <w:t xml:space="preserve">Stéphane BECUWE and Fatma MABROUK (2010) « Migration et Commerce international : Quelle correspondance ? » Colloque international : Le commerce, la croissance et l'intégration future de la Méditerranée. 11-12-13 </w:t>
      </w:r>
      <w:proofErr w:type="spellStart"/>
      <w:r w:rsidRPr="009965C1">
        <w:rPr>
          <w:rFonts w:ascii="Garamond" w:hAnsi="Garamond" w:cs="Times New Roman"/>
          <w:sz w:val="24"/>
          <w:szCs w:val="24"/>
        </w:rPr>
        <w:t>November</w:t>
      </w:r>
      <w:proofErr w:type="spellEnd"/>
      <w:r w:rsidRPr="009965C1">
        <w:rPr>
          <w:rFonts w:ascii="Garamond" w:hAnsi="Garamond" w:cs="Times New Roman"/>
          <w:sz w:val="24"/>
          <w:szCs w:val="24"/>
        </w:rPr>
        <w:t xml:space="preserve"> 2010, Rabat, </w:t>
      </w:r>
      <w:proofErr w:type="spellStart"/>
      <w:r w:rsidRPr="009965C1">
        <w:rPr>
          <w:rFonts w:ascii="Garamond" w:hAnsi="Garamond" w:cs="Times New Roman"/>
          <w:sz w:val="24"/>
          <w:szCs w:val="24"/>
        </w:rPr>
        <w:t>Morocco</w:t>
      </w:r>
      <w:proofErr w:type="spellEnd"/>
      <w:r w:rsidRPr="009965C1">
        <w:rPr>
          <w:rFonts w:ascii="Garamond" w:hAnsi="Garamond" w:cs="Times New Roman"/>
          <w:sz w:val="24"/>
          <w:szCs w:val="24"/>
        </w:rPr>
        <w:t>.</w:t>
      </w:r>
    </w:p>
    <w:p w:rsidR="009965C1" w:rsidRPr="009965C1" w:rsidRDefault="009965C1" w:rsidP="009965C1">
      <w:pPr>
        <w:jc w:val="both"/>
        <w:rPr>
          <w:rFonts w:ascii="Garamond" w:hAnsi="Garamond" w:cs="Times New Roman"/>
          <w:sz w:val="24"/>
          <w:szCs w:val="24"/>
        </w:rPr>
      </w:pPr>
      <w:r w:rsidRPr="009965C1">
        <w:rPr>
          <w:rFonts w:ascii="Garamond" w:hAnsi="Garamond" w:cs="Times New Roman"/>
          <w:sz w:val="24"/>
          <w:szCs w:val="24"/>
        </w:rPr>
        <w:t xml:space="preserve">Fatma MABROUK (2009) « Existe-t-il une typologie de classification des effets des transferts diasporiques sur le développement des pays d’origine ? ». Symposium </w:t>
      </w:r>
      <w:proofErr w:type="spellStart"/>
      <w:r w:rsidRPr="009965C1">
        <w:rPr>
          <w:rFonts w:ascii="Garamond" w:hAnsi="Garamond" w:cs="Times New Roman"/>
          <w:sz w:val="24"/>
          <w:szCs w:val="24"/>
        </w:rPr>
        <w:t>Netsuds</w:t>
      </w:r>
      <w:proofErr w:type="spellEnd"/>
      <w:r w:rsidRPr="009965C1">
        <w:rPr>
          <w:rFonts w:ascii="Garamond" w:hAnsi="Garamond" w:cs="Times New Roman"/>
          <w:sz w:val="24"/>
          <w:szCs w:val="24"/>
        </w:rPr>
        <w:t xml:space="preserve">/Politiques et modes d’appropriation des TIC dans les </w:t>
      </w:r>
      <w:proofErr w:type="spellStart"/>
      <w:r w:rsidRPr="009965C1">
        <w:rPr>
          <w:rFonts w:ascii="Garamond" w:hAnsi="Garamond" w:cs="Times New Roman"/>
          <w:sz w:val="24"/>
          <w:szCs w:val="24"/>
        </w:rPr>
        <w:t>Suds</w:t>
      </w:r>
      <w:proofErr w:type="spellEnd"/>
      <w:r w:rsidRPr="009965C1">
        <w:rPr>
          <w:rFonts w:ascii="Garamond" w:hAnsi="Garamond" w:cs="Times New Roman"/>
          <w:sz w:val="24"/>
          <w:szCs w:val="24"/>
        </w:rPr>
        <w:t xml:space="preserve">. 13-14-15-16 </w:t>
      </w:r>
      <w:proofErr w:type="spellStart"/>
      <w:r w:rsidRPr="009965C1">
        <w:rPr>
          <w:rFonts w:ascii="Garamond" w:hAnsi="Garamond" w:cs="Times New Roman"/>
          <w:sz w:val="24"/>
          <w:szCs w:val="24"/>
        </w:rPr>
        <w:t>October</w:t>
      </w:r>
      <w:proofErr w:type="spellEnd"/>
      <w:r w:rsidRPr="009965C1">
        <w:rPr>
          <w:rFonts w:ascii="Garamond" w:hAnsi="Garamond" w:cs="Times New Roman"/>
          <w:sz w:val="24"/>
          <w:szCs w:val="24"/>
        </w:rPr>
        <w:t xml:space="preserve"> 2009, Bordeaux, France.</w:t>
      </w:r>
    </w:p>
    <w:p w:rsidR="009965C1" w:rsidRPr="009965C1" w:rsidRDefault="009965C1" w:rsidP="009965C1">
      <w:pPr>
        <w:jc w:val="both"/>
        <w:rPr>
          <w:rFonts w:ascii="Garamond" w:hAnsi="Garamond" w:cs="Times New Roman"/>
          <w:sz w:val="24"/>
          <w:szCs w:val="24"/>
        </w:rPr>
      </w:pPr>
      <w:r w:rsidRPr="009965C1">
        <w:rPr>
          <w:rFonts w:ascii="Garamond" w:hAnsi="Garamond" w:cs="Times New Roman"/>
          <w:sz w:val="24"/>
          <w:szCs w:val="24"/>
        </w:rPr>
        <w:t xml:space="preserve">Fatma MABROUK (2009) «Migration et développement : Application à l’économie Tunisienne ». 19ème Séminaire Européen des Doctorants en Économie Régionale. 29-30 </w:t>
      </w:r>
      <w:proofErr w:type="spellStart"/>
      <w:r w:rsidRPr="009965C1">
        <w:rPr>
          <w:rFonts w:ascii="Garamond" w:hAnsi="Garamond" w:cs="Times New Roman"/>
          <w:sz w:val="24"/>
          <w:szCs w:val="24"/>
        </w:rPr>
        <w:t>June</w:t>
      </w:r>
      <w:proofErr w:type="spellEnd"/>
      <w:r w:rsidRPr="009965C1">
        <w:rPr>
          <w:rFonts w:ascii="Garamond" w:hAnsi="Garamond" w:cs="Times New Roman"/>
          <w:sz w:val="24"/>
          <w:szCs w:val="24"/>
        </w:rPr>
        <w:t xml:space="preserve"> et 1st July 2009, Bordeaux, France.</w:t>
      </w:r>
    </w:p>
    <w:p w:rsidR="009965C1" w:rsidRPr="009965C1" w:rsidRDefault="009965C1" w:rsidP="009965C1">
      <w:pPr>
        <w:jc w:val="both"/>
        <w:rPr>
          <w:rFonts w:ascii="Garamond" w:hAnsi="Garamond" w:cs="Times New Roman"/>
          <w:sz w:val="24"/>
          <w:szCs w:val="24"/>
        </w:rPr>
      </w:pPr>
      <w:r w:rsidRPr="009965C1">
        <w:rPr>
          <w:rFonts w:ascii="Garamond" w:hAnsi="Garamond" w:cs="Times New Roman"/>
          <w:sz w:val="24"/>
          <w:szCs w:val="24"/>
        </w:rPr>
        <w:t xml:space="preserve">Fatma MABROUK (2009) « Migration Internationale et Transfert de Technologie, Peut-on Parler d’un Canal Unique ? ». Journée d’étude : Le migrant connecté. 23 </w:t>
      </w:r>
      <w:proofErr w:type="spellStart"/>
      <w:r w:rsidRPr="009965C1">
        <w:rPr>
          <w:rFonts w:ascii="Garamond" w:hAnsi="Garamond" w:cs="Times New Roman"/>
          <w:sz w:val="24"/>
          <w:szCs w:val="24"/>
        </w:rPr>
        <w:t>June</w:t>
      </w:r>
      <w:proofErr w:type="spellEnd"/>
      <w:r w:rsidRPr="009965C1">
        <w:rPr>
          <w:rFonts w:ascii="Garamond" w:hAnsi="Garamond" w:cs="Times New Roman"/>
          <w:sz w:val="24"/>
          <w:szCs w:val="24"/>
        </w:rPr>
        <w:t xml:space="preserve"> 2009, Puy-en-Velay, France.</w:t>
      </w:r>
    </w:p>
    <w:p w:rsidR="009965C1" w:rsidRPr="00740230" w:rsidRDefault="009965C1" w:rsidP="009965C1">
      <w:pPr>
        <w:jc w:val="both"/>
        <w:rPr>
          <w:rFonts w:ascii="Garamond" w:hAnsi="Garamond" w:cs="Times New Roman"/>
          <w:sz w:val="24"/>
          <w:szCs w:val="24"/>
        </w:rPr>
      </w:pPr>
      <w:r w:rsidRPr="009965C1">
        <w:rPr>
          <w:rFonts w:ascii="Garamond" w:hAnsi="Garamond" w:cs="Times New Roman"/>
          <w:sz w:val="24"/>
          <w:szCs w:val="24"/>
        </w:rPr>
        <w:t xml:space="preserve">Fatma MABROUK (2009) « Migration, transferts de fonds et développement en Tunisie ». Colloque international » Financement du développement : le fond et perspectives pour une relance économique dans un monde en mutation. </w:t>
      </w:r>
      <w:r w:rsidRPr="00740230">
        <w:rPr>
          <w:rFonts w:ascii="Garamond" w:hAnsi="Garamond" w:cs="Times New Roman"/>
          <w:sz w:val="24"/>
          <w:szCs w:val="24"/>
        </w:rPr>
        <w:t xml:space="preserve">13-14 March 2009, Sfax, </w:t>
      </w:r>
      <w:proofErr w:type="spellStart"/>
      <w:r w:rsidRPr="00740230">
        <w:rPr>
          <w:rFonts w:ascii="Garamond" w:hAnsi="Garamond" w:cs="Times New Roman"/>
          <w:sz w:val="24"/>
          <w:szCs w:val="24"/>
        </w:rPr>
        <w:t>Tunisia</w:t>
      </w:r>
      <w:proofErr w:type="spellEnd"/>
      <w:r w:rsidRPr="00740230">
        <w:rPr>
          <w:rFonts w:ascii="Garamond" w:hAnsi="Garamond" w:cs="Times New Roman"/>
          <w:sz w:val="24"/>
          <w:szCs w:val="24"/>
        </w:rPr>
        <w:t>.</w:t>
      </w:r>
    </w:p>
    <w:p w:rsidR="009965C1" w:rsidRDefault="009965C1" w:rsidP="009965C1">
      <w:pPr>
        <w:jc w:val="both"/>
        <w:rPr>
          <w:rFonts w:ascii="Garamond" w:hAnsi="Garamond" w:cs="Times New Roman"/>
          <w:sz w:val="24"/>
          <w:szCs w:val="24"/>
          <w:lang w:val="en-US"/>
        </w:rPr>
      </w:pPr>
      <w:r w:rsidRPr="009965C1">
        <w:rPr>
          <w:rFonts w:ascii="Garamond" w:hAnsi="Garamond" w:cs="Times New Roman"/>
          <w:sz w:val="24"/>
          <w:szCs w:val="24"/>
        </w:rPr>
        <w:lastRenderedPageBreak/>
        <w:t xml:space="preserve">Fatma MABROUK (2009) «Migration, transferts de fonds et développement ». Séminaire interne des doctorants du </w:t>
      </w:r>
      <w:proofErr w:type="spellStart"/>
      <w:r w:rsidRPr="009965C1">
        <w:rPr>
          <w:rFonts w:ascii="Garamond" w:hAnsi="Garamond" w:cs="Times New Roman"/>
          <w:sz w:val="24"/>
          <w:szCs w:val="24"/>
        </w:rPr>
        <w:t>GREThA</w:t>
      </w:r>
      <w:proofErr w:type="spellEnd"/>
      <w:r w:rsidRPr="009965C1">
        <w:rPr>
          <w:rFonts w:ascii="Garamond" w:hAnsi="Garamond" w:cs="Times New Roman"/>
          <w:sz w:val="24"/>
          <w:szCs w:val="24"/>
        </w:rPr>
        <w:t xml:space="preserve">. 21 </w:t>
      </w:r>
      <w:proofErr w:type="spellStart"/>
      <w:r w:rsidRPr="009965C1">
        <w:rPr>
          <w:rFonts w:ascii="Garamond" w:hAnsi="Garamond" w:cs="Times New Roman"/>
          <w:sz w:val="24"/>
          <w:szCs w:val="24"/>
        </w:rPr>
        <w:t>January</w:t>
      </w:r>
      <w:proofErr w:type="spellEnd"/>
      <w:r w:rsidRPr="009965C1">
        <w:rPr>
          <w:rFonts w:ascii="Garamond" w:hAnsi="Garamond" w:cs="Times New Roman"/>
          <w:sz w:val="24"/>
          <w:szCs w:val="24"/>
        </w:rPr>
        <w:t xml:space="preserve"> 2009, </w:t>
      </w:r>
      <w:proofErr w:type="spellStart"/>
      <w:r w:rsidRPr="009965C1">
        <w:rPr>
          <w:rFonts w:ascii="Garamond" w:hAnsi="Garamond" w:cs="Times New Roman"/>
          <w:sz w:val="24"/>
          <w:szCs w:val="24"/>
        </w:rPr>
        <w:t>University</w:t>
      </w:r>
      <w:proofErr w:type="spellEnd"/>
      <w:r w:rsidRPr="009965C1">
        <w:rPr>
          <w:rFonts w:ascii="Garamond" w:hAnsi="Garamond" w:cs="Times New Roman"/>
          <w:sz w:val="24"/>
          <w:szCs w:val="24"/>
        </w:rPr>
        <w:t xml:space="preserve"> of Montesquieu Bordeaux IV. </w:t>
      </w:r>
      <w:r w:rsidRPr="009965C1">
        <w:rPr>
          <w:rFonts w:ascii="Garamond" w:hAnsi="Garamond" w:cs="Times New Roman"/>
          <w:sz w:val="24"/>
          <w:szCs w:val="24"/>
          <w:lang w:val="en-US"/>
        </w:rPr>
        <w:t>Bordeaux, France</w:t>
      </w:r>
      <w:r w:rsidR="00B22BE5">
        <w:rPr>
          <w:rFonts w:ascii="Garamond" w:hAnsi="Garamond" w:cs="Times New Roman"/>
          <w:sz w:val="24"/>
          <w:szCs w:val="24"/>
          <w:lang w:val="en-US"/>
        </w:rPr>
        <w:t>.</w:t>
      </w:r>
    </w:p>
    <w:p w:rsidR="00C936B6" w:rsidRPr="00C936B6" w:rsidRDefault="00C936B6" w:rsidP="00C936B6">
      <w:pPr>
        <w:pBdr>
          <w:top w:val="single" w:sz="4" w:space="1" w:color="auto"/>
          <w:bottom w:val="single" w:sz="4" w:space="1" w:color="auto"/>
        </w:pBdr>
        <w:shd w:val="clear" w:color="auto" w:fill="CCFFCC"/>
        <w:rPr>
          <w:rFonts w:ascii="Garamond" w:hAnsi="Garamond" w:cs="Times New Roman"/>
          <w:b/>
          <w:bCs/>
          <w:color w:val="000000"/>
          <w:sz w:val="28"/>
          <w:szCs w:val="28"/>
          <w:lang w:val="en-US"/>
        </w:rPr>
      </w:pPr>
      <w:r w:rsidRPr="00C936B6">
        <w:rPr>
          <w:rFonts w:ascii="Garamond" w:hAnsi="Garamond" w:cs="Times New Roman"/>
          <w:b/>
          <w:bCs/>
          <w:color w:val="000000"/>
          <w:sz w:val="28"/>
          <w:szCs w:val="28"/>
          <w:lang w:val="en-US"/>
        </w:rPr>
        <w:t xml:space="preserve">Teaching Activities </w:t>
      </w:r>
    </w:p>
    <w:p w:rsidR="00B22BE5" w:rsidRPr="00C936B6" w:rsidRDefault="00B22BE5" w:rsidP="00B22BE5">
      <w:pPr>
        <w:autoSpaceDE w:val="0"/>
        <w:autoSpaceDN w:val="0"/>
        <w:adjustRightInd w:val="0"/>
        <w:spacing w:after="0" w:line="240" w:lineRule="auto"/>
        <w:rPr>
          <w:rFonts w:ascii="Garamond" w:hAnsi="Garamond" w:cs="Garamond"/>
          <w:color w:val="000000"/>
          <w:sz w:val="24"/>
          <w:szCs w:val="24"/>
          <w:lang w:val="en-US"/>
        </w:rPr>
      </w:pPr>
      <w:r w:rsidRPr="00B22BE5">
        <w:rPr>
          <w:rFonts w:ascii="Garamond" w:hAnsi="Garamond" w:cs="Garamond"/>
          <w:b/>
          <w:bCs/>
          <w:color w:val="000000"/>
          <w:sz w:val="24"/>
          <w:szCs w:val="24"/>
          <w:lang w:val="en-US"/>
        </w:rPr>
        <w:t>The Private University Tunis Carthage</w:t>
      </w:r>
      <w:r>
        <w:rPr>
          <w:rFonts w:ascii="Garamond" w:hAnsi="Garamond" w:cs="Garamond"/>
          <w:b/>
          <w:bCs/>
          <w:color w:val="000000"/>
          <w:sz w:val="24"/>
          <w:szCs w:val="24"/>
          <w:lang w:val="en-US"/>
        </w:rPr>
        <w:t>, Tunisia (</w:t>
      </w:r>
      <w:r w:rsidRPr="00C936B6">
        <w:rPr>
          <w:rFonts w:ascii="Garamond" w:hAnsi="Garamond" w:cs="Garamond"/>
          <w:b/>
          <w:bCs/>
          <w:color w:val="000000"/>
          <w:sz w:val="24"/>
          <w:szCs w:val="24"/>
          <w:lang w:val="en-US"/>
        </w:rPr>
        <w:t>English courses</w:t>
      </w:r>
      <w:r w:rsidR="002533D2">
        <w:rPr>
          <w:rFonts w:ascii="Garamond" w:hAnsi="Garamond" w:cs="Garamond"/>
          <w:b/>
          <w:bCs/>
          <w:color w:val="000000"/>
          <w:sz w:val="24"/>
          <w:szCs w:val="24"/>
          <w:lang w:val="en-US"/>
        </w:rPr>
        <w:t>, 2016-2017</w:t>
      </w:r>
      <w:r w:rsidRPr="00C936B6">
        <w:rPr>
          <w:rFonts w:ascii="Garamond" w:hAnsi="Garamond" w:cs="Garamond"/>
          <w:b/>
          <w:bCs/>
          <w:color w:val="000000"/>
          <w:sz w:val="24"/>
          <w:szCs w:val="24"/>
          <w:lang w:val="en-US"/>
        </w:rPr>
        <w:t xml:space="preserve">) </w:t>
      </w:r>
    </w:p>
    <w:p w:rsidR="00B22BE5" w:rsidRDefault="00B22BE5" w:rsidP="00B22BE5">
      <w:pPr>
        <w:autoSpaceDE w:val="0"/>
        <w:autoSpaceDN w:val="0"/>
        <w:adjustRightInd w:val="0"/>
        <w:spacing w:after="0" w:line="240" w:lineRule="auto"/>
        <w:jc w:val="both"/>
        <w:rPr>
          <w:rFonts w:ascii="Garamond" w:hAnsi="Garamond" w:cs="Garamond"/>
          <w:color w:val="000000"/>
          <w:sz w:val="24"/>
          <w:szCs w:val="24"/>
          <w:lang w:val="en-US"/>
        </w:rPr>
      </w:pPr>
      <w:r w:rsidRPr="00C936B6">
        <w:rPr>
          <w:rFonts w:ascii="Garamond" w:hAnsi="Garamond" w:cs="Garamond"/>
          <w:color w:val="000000"/>
          <w:sz w:val="24"/>
          <w:szCs w:val="24"/>
          <w:lang w:val="en-US"/>
        </w:rPr>
        <w:t>-</w:t>
      </w:r>
      <w:r>
        <w:rPr>
          <w:rFonts w:ascii="Garamond" w:hAnsi="Garamond" w:cs="Garamond"/>
          <w:color w:val="000000"/>
          <w:sz w:val="24"/>
          <w:szCs w:val="24"/>
          <w:lang w:val="en-US"/>
        </w:rPr>
        <w:t xml:space="preserve"> </w:t>
      </w:r>
      <w:r w:rsidRPr="00C936B6">
        <w:rPr>
          <w:rFonts w:ascii="Garamond" w:hAnsi="Garamond" w:cs="Garamond"/>
          <w:color w:val="000000"/>
          <w:sz w:val="24"/>
          <w:szCs w:val="24"/>
          <w:lang w:val="en-US"/>
        </w:rPr>
        <w:t>Principles of Microeconomics, (undergraduate level, 1s</w:t>
      </w:r>
      <w:r>
        <w:rPr>
          <w:rFonts w:ascii="Garamond" w:hAnsi="Garamond" w:cs="Garamond"/>
          <w:color w:val="000000"/>
          <w:sz w:val="24"/>
          <w:szCs w:val="24"/>
          <w:lang w:val="en-US"/>
        </w:rPr>
        <w:t>t year, Finance</w:t>
      </w:r>
      <w:r w:rsidRPr="00C936B6">
        <w:rPr>
          <w:rFonts w:ascii="Garamond" w:hAnsi="Garamond" w:cs="Garamond"/>
          <w:color w:val="000000"/>
          <w:sz w:val="24"/>
          <w:szCs w:val="24"/>
          <w:lang w:val="en-US"/>
        </w:rPr>
        <w:t xml:space="preserve">). </w:t>
      </w:r>
    </w:p>
    <w:p w:rsidR="00C936B6" w:rsidRPr="00C936B6" w:rsidRDefault="00C936B6" w:rsidP="00C936B6">
      <w:pPr>
        <w:autoSpaceDE w:val="0"/>
        <w:autoSpaceDN w:val="0"/>
        <w:adjustRightInd w:val="0"/>
        <w:spacing w:after="0" w:line="240" w:lineRule="auto"/>
        <w:rPr>
          <w:rFonts w:ascii="Garamond" w:hAnsi="Garamond" w:cs="Garamond"/>
          <w:color w:val="000000"/>
          <w:sz w:val="24"/>
          <w:szCs w:val="24"/>
          <w:lang w:val="en-US"/>
        </w:rPr>
      </w:pPr>
      <w:r w:rsidRPr="00C936B6">
        <w:rPr>
          <w:rFonts w:ascii="Garamond" w:hAnsi="Garamond" w:cs="Garamond"/>
          <w:b/>
          <w:bCs/>
          <w:color w:val="000000"/>
          <w:sz w:val="24"/>
          <w:szCs w:val="24"/>
          <w:lang w:val="en-US"/>
        </w:rPr>
        <w:t>Tunis Business Sc</w:t>
      </w:r>
      <w:r w:rsidR="002533D2">
        <w:rPr>
          <w:rFonts w:ascii="Garamond" w:hAnsi="Garamond" w:cs="Garamond"/>
          <w:b/>
          <w:bCs/>
          <w:color w:val="000000"/>
          <w:sz w:val="24"/>
          <w:szCs w:val="24"/>
          <w:lang w:val="en-US"/>
        </w:rPr>
        <w:t>hool, Tunisia (English courses, 2015-2016)</w:t>
      </w:r>
    </w:p>
    <w:p w:rsidR="00C936B6" w:rsidRPr="00C936B6" w:rsidRDefault="00C936B6" w:rsidP="00C936B6">
      <w:pPr>
        <w:autoSpaceDE w:val="0"/>
        <w:autoSpaceDN w:val="0"/>
        <w:adjustRightInd w:val="0"/>
        <w:spacing w:after="0" w:line="240" w:lineRule="auto"/>
        <w:jc w:val="both"/>
        <w:rPr>
          <w:rFonts w:ascii="Garamond" w:hAnsi="Garamond" w:cs="Garamond"/>
          <w:color w:val="000000"/>
          <w:sz w:val="24"/>
          <w:szCs w:val="24"/>
          <w:lang w:val="en-US"/>
        </w:rPr>
      </w:pPr>
      <w:r w:rsidRPr="00C936B6">
        <w:rPr>
          <w:rFonts w:ascii="Garamond" w:hAnsi="Garamond" w:cs="Garamond"/>
          <w:color w:val="000000"/>
          <w:sz w:val="24"/>
          <w:szCs w:val="24"/>
          <w:lang w:val="en-US"/>
        </w:rPr>
        <w:t xml:space="preserve">-Introduction to Macroeconomics, (undergraduate level, 2nd year, Economics and Management). </w:t>
      </w:r>
    </w:p>
    <w:p w:rsidR="00C936B6" w:rsidRDefault="00C936B6" w:rsidP="00C936B6">
      <w:pPr>
        <w:autoSpaceDE w:val="0"/>
        <w:autoSpaceDN w:val="0"/>
        <w:adjustRightInd w:val="0"/>
        <w:spacing w:after="0" w:line="240" w:lineRule="auto"/>
        <w:jc w:val="both"/>
        <w:rPr>
          <w:rFonts w:ascii="Garamond" w:hAnsi="Garamond" w:cs="Garamond"/>
          <w:color w:val="000000"/>
          <w:sz w:val="24"/>
          <w:szCs w:val="24"/>
          <w:lang w:val="en-US"/>
        </w:rPr>
      </w:pPr>
      <w:r w:rsidRPr="00C936B6">
        <w:rPr>
          <w:rFonts w:ascii="Garamond" w:hAnsi="Garamond" w:cs="Garamond"/>
          <w:color w:val="000000"/>
          <w:sz w:val="24"/>
          <w:szCs w:val="24"/>
          <w:lang w:val="en-US"/>
        </w:rPr>
        <w:t xml:space="preserve">-Principles of Microeconomics, (undergraduate level, 1st year, Economics and Management). </w:t>
      </w:r>
    </w:p>
    <w:p w:rsidR="00C936B6" w:rsidRPr="00C936B6" w:rsidRDefault="00C936B6" w:rsidP="00C936B6">
      <w:pPr>
        <w:autoSpaceDE w:val="0"/>
        <w:autoSpaceDN w:val="0"/>
        <w:adjustRightInd w:val="0"/>
        <w:spacing w:after="0" w:line="240" w:lineRule="auto"/>
        <w:rPr>
          <w:rFonts w:ascii="Garamond" w:hAnsi="Garamond" w:cs="Garamond"/>
          <w:b/>
          <w:bCs/>
          <w:color w:val="000000"/>
          <w:sz w:val="24"/>
          <w:szCs w:val="24"/>
          <w:lang w:val="en-US"/>
        </w:rPr>
      </w:pPr>
      <w:r w:rsidRPr="00C936B6">
        <w:rPr>
          <w:rFonts w:ascii="Garamond" w:hAnsi="Garamond" w:cs="Garamond"/>
          <w:b/>
          <w:bCs/>
          <w:color w:val="000000"/>
          <w:sz w:val="24"/>
          <w:szCs w:val="24"/>
          <w:lang w:val="en-US"/>
        </w:rPr>
        <w:t xml:space="preserve">University of </w:t>
      </w:r>
      <w:proofErr w:type="spellStart"/>
      <w:r w:rsidRPr="00C936B6">
        <w:rPr>
          <w:rFonts w:ascii="Garamond" w:hAnsi="Garamond" w:cs="Garamond"/>
          <w:b/>
          <w:bCs/>
          <w:color w:val="000000"/>
          <w:sz w:val="24"/>
          <w:szCs w:val="24"/>
          <w:lang w:val="en-US"/>
        </w:rPr>
        <w:t>Jendouba</w:t>
      </w:r>
      <w:proofErr w:type="spellEnd"/>
      <w:r w:rsidRPr="00C936B6">
        <w:rPr>
          <w:rFonts w:ascii="Garamond" w:hAnsi="Garamond" w:cs="Garamond"/>
          <w:b/>
          <w:bCs/>
          <w:color w:val="000000"/>
          <w:sz w:val="24"/>
          <w:szCs w:val="24"/>
          <w:lang w:val="en-US"/>
        </w:rPr>
        <w:t xml:space="preserve">, Tunisia </w:t>
      </w:r>
      <w:r w:rsidR="002533D2">
        <w:rPr>
          <w:rFonts w:ascii="Garamond" w:hAnsi="Garamond" w:cs="Garamond"/>
          <w:b/>
          <w:bCs/>
          <w:color w:val="000000"/>
          <w:sz w:val="24"/>
          <w:szCs w:val="24"/>
          <w:lang w:val="en-US"/>
        </w:rPr>
        <w:t>(2014-2015)</w:t>
      </w:r>
    </w:p>
    <w:p w:rsidR="00C936B6" w:rsidRPr="00C936B6" w:rsidRDefault="00C936B6" w:rsidP="00C936B6">
      <w:pPr>
        <w:autoSpaceDE w:val="0"/>
        <w:autoSpaceDN w:val="0"/>
        <w:adjustRightInd w:val="0"/>
        <w:spacing w:after="0" w:line="240" w:lineRule="auto"/>
        <w:jc w:val="both"/>
        <w:rPr>
          <w:rFonts w:ascii="Garamond" w:hAnsi="Garamond" w:cs="Garamond"/>
          <w:color w:val="000000"/>
          <w:sz w:val="24"/>
          <w:szCs w:val="24"/>
          <w:lang w:val="en-US"/>
        </w:rPr>
      </w:pPr>
      <w:r w:rsidRPr="00C936B6">
        <w:rPr>
          <w:rFonts w:ascii="Garamond" w:hAnsi="Garamond" w:cs="Garamond"/>
          <w:color w:val="000000"/>
          <w:sz w:val="24"/>
          <w:szCs w:val="24"/>
          <w:lang w:val="en-US"/>
        </w:rPr>
        <w:t xml:space="preserve">-Monetary and Financial Policy, (undergraduate level, 2nd year, Applied License in Business Law). </w:t>
      </w:r>
    </w:p>
    <w:p w:rsidR="00C936B6" w:rsidRPr="00C936B6" w:rsidRDefault="00C936B6" w:rsidP="00C936B6">
      <w:pPr>
        <w:autoSpaceDE w:val="0"/>
        <w:autoSpaceDN w:val="0"/>
        <w:adjustRightInd w:val="0"/>
        <w:spacing w:after="0" w:line="240" w:lineRule="auto"/>
        <w:jc w:val="both"/>
        <w:rPr>
          <w:rFonts w:ascii="Garamond" w:hAnsi="Garamond" w:cs="Garamond"/>
          <w:color w:val="000000"/>
          <w:sz w:val="24"/>
          <w:szCs w:val="24"/>
          <w:lang w:val="en-US"/>
        </w:rPr>
      </w:pPr>
      <w:r w:rsidRPr="00C936B6">
        <w:rPr>
          <w:rFonts w:ascii="Garamond" w:hAnsi="Garamond" w:cs="Garamond"/>
          <w:color w:val="000000"/>
          <w:sz w:val="24"/>
          <w:szCs w:val="24"/>
          <w:lang w:val="en-US"/>
        </w:rPr>
        <w:t xml:space="preserve">-Multilateral and Regional Trading, (undergraduate level, 2nd year, Fundamental License in Economics). </w:t>
      </w:r>
    </w:p>
    <w:p w:rsidR="00C936B6" w:rsidRPr="00C936B6" w:rsidRDefault="00C936B6" w:rsidP="00C936B6">
      <w:pPr>
        <w:autoSpaceDE w:val="0"/>
        <w:autoSpaceDN w:val="0"/>
        <w:adjustRightInd w:val="0"/>
        <w:spacing w:after="0" w:line="240" w:lineRule="auto"/>
        <w:jc w:val="both"/>
        <w:rPr>
          <w:rFonts w:ascii="Garamond" w:hAnsi="Garamond" w:cs="Garamond"/>
          <w:color w:val="000000"/>
          <w:sz w:val="23"/>
          <w:szCs w:val="23"/>
          <w:lang w:val="en-US"/>
        </w:rPr>
      </w:pPr>
      <w:r w:rsidRPr="00C936B6">
        <w:rPr>
          <w:rFonts w:ascii="Garamond" w:hAnsi="Garamond" w:cs="Garamond"/>
          <w:color w:val="000000"/>
          <w:sz w:val="24"/>
          <w:szCs w:val="24"/>
          <w:lang w:val="en-US"/>
        </w:rPr>
        <w:t>-International Trade, (undergraduate level, 2nt year, Applied License in Management).</w:t>
      </w:r>
      <w:r w:rsidRPr="00C936B6">
        <w:rPr>
          <w:rFonts w:ascii="Garamond" w:hAnsi="Garamond" w:cs="Garamond"/>
          <w:color w:val="000000"/>
          <w:sz w:val="23"/>
          <w:szCs w:val="23"/>
          <w:lang w:val="en-US"/>
        </w:rPr>
        <w:t xml:space="preserve"> </w:t>
      </w:r>
    </w:p>
    <w:p w:rsidR="00C936B6" w:rsidRPr="00C936B6" w:rsidRDefault="00C936B6" w:rsidP="00C936B6">
      <w:pPr>
        <w:autoSpaceDE w:val="0"/>
        <w:autoSpaceDN w:val="0"/>
        <w:adjustRightInd w:val="0"/>
        <w:spacing w:after="0" w:line="240" w:lineRule="auto"/>
        <w:rPr>
          <w:rFonts w:ascii="Garamond" w:hAnsi="Garamond" w:cs="Garamond"/>
          <w:color w:val="000000"/>
          <w:sz w:val="24"/>
          <w:szCs w:val="24"/>
          <w:lang w:val="en-US"/>
        </w:rPr>
      </w:pPr>
      <w:r w:rsidRPr="00C936B6">
        <w:rPr>
          <w:rFonts w:ascii="Garamond" w:hAnsi="Garamond" w:cs="Garamond"/>
          <w:b/>
          <w:bCs/>
          <w:color w:val="000000"/>
          <w:sz w:val="24"/>
          <w:szCs w:val="24"/>
          <w:lang w:val="en-US"/>
        </w:rPr>
        <w:t xml:space="preserve">University of Bordeaux, France </w:t>
      </w:r>
      <w:r w:rsidR="002533D2">
        <w:rPr>
          <w:rFonts w:ascii="Garamond" w:hAnsi="Garamond" w:cs="Garamond"/>
          <w:b/>
          <w:bCs/>
          <w:color w:val="000000"/>
          <w:sz w:val="24"/>
          <w:szCs w:val="24"/>
          <w:lang w:val="en-US"/>
        </w:rPr>
        <w:t>(2009-2013)</w:t>
      </w:r>
    </w:p>
    <w:p w:rsidR="00C936B6" w:rsidRPr="00C936B6" w:rsidRDefault="00C936B6" w:rsidP="00C936B6">
      <w:pPr>
        <w:autoSpaceDE w:val="0"/>
        <w:autoSpaceDN w:val="0"/>
        <w:adjustRightInd w:val="0"/>
        <w:spacing w:after="0" w:line="240" w:lineRule="auto"/>
        <w:jc w:val="both"/>
        <w:rPr>
          <w:rFonts w:ascii="Garamond" w:hAnsi="Garamond" w:cs="Garamond"/>
          <w:color w:val="000000"/>
          <w:sz w:val="24"/>
          <w:szCs w:val="24"/>
          <w:lang w:val="en-US"/>
        </w:rPr>
      </w:pPr>
      <w:r w:rsidRPr="00C936B6">
        <w:rPr>
          <w:rFonts w:ascii="Garamond" w:hAnsi="Garamond" w:cs="Garamond"/>
          <w:color w:val="000000"/>
          <w:sz w:val="24"/>
          <w:szCs w:val="24"/>
          <w:lang w:val="en-US"/>
        </w:rPr>
        <w:t xml:space="preserve">-Production and processing of data, (postgraduate level, 1st year, Applied Economics). </w:t>
      </w:r>
    </w:p>
    <w:p w:rsidR="00C936B6" w:rsidRPr="00C936B6" w:rsidRDefault="00C936B6" w:rsidP="00C936B6">
      <w:pPr>
        <w:autoSpaceDE w:val="0"/>
        <w:autoSpaceDN w:val="0"/>
        <w:adjustRightInd w:val="0"/>
        <w:spacing w:after="0" w:line="240" w:lineRule="auto"/>
        <w:jc w:val="both"/>
        <w:rPr>
          <w:rFonts w:ascii="Garamond" w:hAnsi="Garamond" w:cs="Garamond"/>
          <w:color w:val="000000"/>
          <w:sz w:val="24"/>
          <w:szCs w:val="24"/>
          <w:lang w:val="en-US"/>
        </w:rPr>
      </w:pPr>
      <w:r w:rsidRPr="00C936B6">
        <w:rPr>
          <w:rFonts w:ascii="Garamond" w:hAnsi="Garamond" w:cs="Garamond"/>
          <w:color w:val="000000"/>
          <w:sz w:val="24"/>
          <w:szCs w:val="24"/>
          <w:lang w:val="en-US"/>
        </w:rPr>
        <w:t xml:space="preserve">-Certificate in Computer and internet studies, (undergraduate level, 2nd year, Economic and Social Administration). </w:t>
      </w:r>
    </w:p>
    <w:p w:rsidR="00C936B6" w:rsidRPr="00C936B6" w:rsidRDefault="00C936B6" w:rsidP="00C936B6">
      <w:pPr>
        <w:autoSpaceDE w:val="0"/>
        <w:autoSpaceDN w:val="0"/>
        <w:adjustRightInd w:val="0"/>
        <w:spacing w:after="0" w:line="240" w:lineRule="auto"/>
        <w:jc w:val="both"/>
        <w:rPr>
          <w:rFonts w:ascii="Garamond" w:hAnsi="Garamond" w:cs="Garamond"/>
          <w:color w:val="000000"/>
          <w:sz w:val="24"/>
          <w:szCs w:val="24"/>
          <w:lang w:val="en-US"/>
        </w:rPr>
      </w:pPr>
      <w:r w:rsidRPr="00C936B6">
        <w:rPr>
          <w:rFonts w:ascii="Garamond" w:hAnsi="Garamond" w:cs="Garamond"/>
          <w:color w:val="000000"/>
          <w:sz w:val="24"/>
          <w:szCs w:val="24"/>
          <w:lang w:val="en-US"/>
        </w:rPr>
        <w:t xml:space="preserve">-Methodology of academic work, (undergraduate level, 1st year, Economics and Management). </w:t>
      </w:r>
    </w:p>
    <w:p w:rsidR="00C936B6" w:rsidRPr="00C936B6" w:rsidRDefault="00C936B6" w:rsidP="00C936B6">
      <w:pPr>
        <w:autoSpaceDE w:val="0"/>
        <w:autoSpaceDN w:val="0"/>
        <w:adjustRightInd w:val="0"/>
        <w:spacing w:after="0" w:line="240" w:lineRule="auto"/>
        <w:jc w:val="both"/>
        <w:rPr>
          <w:rFonts w:ascii="Garamond" w:hAnsi="Garamond" w:cs="Garamond"/>
          <w:color w:val="000000"/>
          <w:sz w:val="24"/>
          <w:szCs w:val="24"/>
          <w:lang w:val="en-US"/>
        </w:rPr>
      </w:pPr>
      <w:r w:rsidRPr="00C936B6">
        <w:rPr>
          <w:rFonts w:ascii="Garamond" w:hAnsi="Garamond" w:cs="Garamond"/>
          <w:color w:val="000000"/>
          <w:sz w:val="24"/>
          <w:szCs w:val="24"/>
          <w:lang w:val="en-US"/>
        </w:rPr>
        <w:t xml:space="preserve">-Microeconomics of firms, (undergraduate level, 1st year, Economic and Social Administration). </w:t>
      </w:r>
    </w:p>
    <w:p w:rsidR="00C936B6" w:rsidRPr="00C936B6" w:rsidRDefault="00C936B6" w:rsidP="00C936B6">
      <w:pPr>
        <w:autoSpaceDE w:val="0"/>
        <w:autoSpaceDN w:val="0"/>
        <w:adjustRightInd w:val="0"/>
        <w:spacing w:after="0" w:line="240" w:lineRule="auto"/>
        <w:jc w:val="both"/>
        <w:rPr>
          <w:rFonts w:ascii="Garamond" w:hAnsi="Garamond" w:cs="Garamond"/>
          <w:color w:val="000000"/>
          <w:sz w:val="24"/>
          <w:szCs w:val="24"/>
          <w:lang w:val="en-US"/>
        </w:rPr>
      </w:pPr>
      <w:r w:rsidRPr="00C936B6">
        <w:rPr>
          <w:rFonts w:ascii="Garamond" w:hAnsi="Garamond" w:cs="Garamond"/>
          <w:color w:val="000000"/>
          <w:sz w:val="24"/>
          <w:szCs w:val="24"/>
          <w:lang w:val="en-US"/>
        </w:rPr>
        <w:t xml:space="preserve">-Methodology of economic analysis, (undergraduate level, 1st year, Economics and Management). </w:t>
      </w:r>
    </w:p>
    <w:p w:rsidR="00C936B6" w:rsidRPr="00C936B6" w:rsidRDefault="00C936B6" w:rsidP="00C936B6">
      <w:pPr>
        <w:autoSpaceDE w:val="0"/>
        <w:autoSpaceDN w:val="0"/>
        <w:adjustRightInd w:val="0"/>
        <w:spacing w:after="0" w:line="240" w:lineRule="auto"/>
        <w:jc w:val="both"/>
        <w:rPr>
          <w:rFonts w:ascii="Garamond" w:hAnsi="Garamond" w:cs="Garamond"/>
          <w:color w:val="000000"/>
          <w:sz w:val="24"/>
          <w:szCs w:val="24"/>
          <w:lang w:val="en-US"/>
        </w:rPr>
      </w:pPr>
      <w:r w:rsidRPr="00C936B6">
        <w:rPr>
          <w:rFonts w:ascii="Garamond" w:hAnsi="Garamond" w:cs="Garamond"/>
          <w:color w:val="000000"/>
          <w:sz w:val="24"/>
          <w:szCs w:val="24"/>
          <w:lang w:val="en-US"/>
        </w:rPr>
        <w:t xml:space="preserve">-Applied Statistics, (undergraduate level, 3rd year, Management Accounting and Business Sciences). </w:t>
      </w:r>
    </w:p>
    <w:p w:rsidR="00C936B6" w:rsidRPr="00C936B6" w:rsidRDefault="00C936B6" w:rsidP="00C936B6">
      <w:pPr>
        <w:autoSpaceDE w:val="0"/>
        <w:autoSpaceDN w:val="0"/>
        <w:adjustRightInd w:val="0"/>
        <w:spacing w:after="0" w:line="240" w:lineRule="auto"/>
        <w:jc w:val="both"/>
        <w:rPr>
          <w:rFonts w:ascii="Garamond" w:hAnsi="Garamond" w:cs="Garamond"/>
          <w:color w:val="000000"/>
          <w:sz w:val="24"/>
          <w:szCs w:val="24"/>
          <w:lang w:val="en-US"/>
        </w:rPr>
      </w:pPr>
      <w:r w:rsidRPr="00C936B6">
        <w:rPr>
          <w:rFonts w:ascii="Garamond" w:hAnsi="Garamond" w:cs="Garamond"/>
          <w:color w:val="000000"/>
          <w:sz w:val="24"/>
          <w:szCs w:val="24"/>
          <w:lang w:val="en-US"/>
        </w:rPr>
        <w:t xml:space="preserve">-Principles of Microeconomics, (undergraduate level, 1st year, Economics and Management). </w:t>
      </w:r>
    </w:p>
    <w:p w:rsidR="00C936B6" w:rsidRPr="00C936B6" w:rsidRDefault="00C936B6" w:rsidP="00C936B6">
      <w:pPr>
        <w:autoSpaceDE w:val="0"/>
        <w:autoSpaceDN w:val="0"/>
        <w:adjustRightInd w:val="0"/>
        <w:spacing w:after="0" w:line="240" w:lineRule="auto"/>
        <w:jc w:val="both"/>
        <w:rPr>
          <w:rFonts w:ascii="Garamond" w:hAnsi="Garamond" w:cs="Garamond"/>
          <w:color w:val="000000"/>
          <w:sz w:val="24"/>
          <w:szCs w:val="24"/>
          <w:lang w:val="en-US"/>
        </w:rPr>
      </w:pPr>
      <w:r w:rsidRPr="00C936B6">
        <w:rPr>
          <w:rFonts w:ascii="Garamond" w:hAnsi="Garamond" w:cs="Garamond"/>
          <w:color w:val="000000"/>
          <w:sz w:val="24"/>
          <w:szCs w:val="24"/>
          <w:lang w:val="en-US"/>
        </w:rPr>
        <w:t xml:space="preserve">-Descriptive statistics, (undergraduate level, 1st year, Economics and Management). </w:t>
      </w:r>
    </w:p>
    <w:p w:rsidR="00C936B6" w:rsidRPr="00C936B6" w:rsidRDefault="00C936B6" w:rsidP="00C936B6">
      <w:pPr>
        <w:autoSpaceDE w:val="0"/>
        <w:autoSpaceDN w:val="0"/>
        <w:adjustRightInd w:val="0"/>
        <w:spacing w:after="0" w:line="240" w:lineRule="auto"/>
        <w:jc w:val="both"/>
        <w:rPr>
          <w:rFonts w:ascii="Garamond" w:hAnsi="Garamond" w:cs="Garamond"/>
          <w:color w:val="000000"/>
          <w:sz w:val="24"/>
          <w:szCs w:val="24"/>
          <w:lang w:val="en-US"/>
        </w:rPr>
      </w:pPr>
      <w:r w:rsidRPr="00C936B6">
        <w:rPr>
          <w:rFonts w:ascii="Garamond" w:hAnsi="Garamond" w:cs="Garamond"/>
          <w:color w:val="000000"/>
          <w:sz w:val="24"/>
          <w:szCs w:val="24"/>
          <w:lang w:val="en-US"/>
        </w:rPr>
        <w:t xml:space="preserve">-Introduction to the general economy, (undergraduate level, 1st year, Economics and Management). </w:t>
      </w:r>
    </w:p>
    <w:p w:rsidR="00C936B6" w:rsidRPr="00C936B6" w:rsidRDefault="00C936B6" w:rsidP="00C936B6">
      <w:pPr>
        <w:jc w:val="both"/>
        <w:rPr>
          <w:rFonts w:ascii="Garamond" w:hAnsi="Garamond" w:cs="Times New Roman"/>
          <w:sz w:val="24"/>
          <w:szCs w:val="24"/>
          <w:lang w:val="en-US"/>
        </w:rPr>
      </w:pPr>
      <w:r w:rsidRPr="00C936B6">
        <w:rPr>
          <w:rFonts w:ascii="Garamond" w:hAnsi="Garamond" w:cs="Garamond"/>
          <w:color w:val="000000"/>
          <w:sz w:val="24"/>
          <w:szCs w:val="24"/>
          <w:lang w:val="en-US"/>
        </w:rPr>
        <w:t>-Introduction to econometrics, (undergraduate level, 3rd year, Economy and Society).</w:t>
      </w:r>
    </w:p>
    <w:p w:rsidR="00740230" w:rsidRPr="00740230" w:rsidRDefault="00740230" w:rsidP="00740230">
      <w:pPr>
        <w:pBdr>
          <w:top w:val="single" w:sz="4" w:space="1" w:color="auto"/>
          <w:bottom w:val="single" w:sz="4" w:space="1" w:color="auto"/>
        </w:pBdr>
        <w:shd w:val="clear" w:color="auto" w:fill="CCFFCC"/>
        <w:rPr>
          <w:rFonts w:ascii="Garamond" w:hAnsi="Garamond" w:cs="Times New Roman"/>
          <w:b/>
          <w:bCs/>
          <w:color w:val="000000"/>
          <w:sz w:val="28"/>
          <w:szCs w:val="28"/>
          <w:lang w:val="en-US"/>
        </w:rPr>
      </w:pPr>
      <w:r w:rsidRPr="00740230">
        <w:rPr>
          <w:rFonts w:ascii="Garamond" w:hAnsi="Garamond" w:cs="Times New Roman"/>
          <w:b/>
          <w:bCs/>
          <w:color w:val="000000"/>
          <w:sz w:val="28"/>
          <w:szCs w:val="28"/>
          <w:lang w:val="en-US"/>
        </w:rPr>
        <w:t xml:space="preserve">Referee Service </w:t>
      </w:r>
      <w:r w:rsidR="002E5151">
        <w:rPr>
          <w:rFonts w:ascii="Garamond" w:hAnsi="Garamond" w:cs="Times New Roman"/>
          <w:b/>
          <w:bCs/>
          <w:color w:val="000000"/>
          <w:sz w:val="28"/>
          <w:szCs w:val="28"/>
          <w:lang w:val="en-US"/>
        </w:rPr>
        <w:t xml:space="preserve">and </w:t>
      </w:r>
      <w:r w:rsidR="00336F8B">
        <w:rPr>
          <w:rFonts w:ascii="Garamond" w:hAnsi="Garamond" w:cs="Times New Roman"/>
          <w:b/>
          <w:bCs/>
          <w:color w:val="000000"/>
          <w:sz w:val="28"/>
          <w:szCs w:val="28"/>
          <w:lang w:val="en-US"/>
        </w:rPr>
        <w:t>P</w:t>
      </w:r>
      <w:r w:rsidR="002E5151" w:rsidRPr="002E5151">
        <w:rPr>
          <w:rFonts w:ascii="Garamond" w:hAnsi="Garamond" w:cs="Times New Roman"/>
          <w:b/>
          <w:bCs/>
          <w:color w:val="000000"/>
          <w:sz w:val="28"/>
          <w:szCs w:val="28"/>
          <w:lang w:val="en-US"/>
        </w:rPr>
        <w:t>roofreading</w:t>
      </w:r>
    </w:p>
    <w:p w:rsidR="00740230" w:rsidRDefault="00E95702" w:rsidP="00EC46EA">
      <w:pPr>
        <w:spacing w:after="0" w:line="240" w:lineRule="auto"/>
        <w:jc w:val="both"/>
        <w:rPr>
          <w:rFonts w:ascii="Garamond" w:hAnsi="Garamond" w:cs="Times New Roman"/>
          <w:sz w:val="24"/>
          <w:szCs w:val="24"/>
          <w:lang w:val="en-US"/>
        </w:rPr>
      </w:pPr>
      <w:r>
        <w:rPr>
          <w:rFonts w:ascii="Garamond" w:hAnsi="Garamond" w:cs="Times New Roman"/>
          <w:sz w:val="24"/>
          <w:szCs w:val="24"/>
          <w:lang w:val="en-US"/>
        </w:rPr>
        <w:t>The Sub-Saharan</w:t>
      </w:r>
      <w:r w:rsidR="00740230">
        <w:rPr>
          <w:rFonts w:ascii="Garamond" w:hAnsi="Garamond" w:cs="Times New Roman"/>
          <w:sz w:val="24"/>
          <w:szCs w:val="24"/>
          <w:lang w:val="en-US"/>
        </w:rPr>
        <w:t xml:space="preserve"> </w:t>
      </w:r>
      <w:r>
        <w:rPr>
          <w:rFonts w:ascii="Garamond" w:hAnsi="Garamond" w:cs="Times New Roman"/>
          <w:sz w:val="24"/>
          <w:szCs w:val="24"/>
          <w:lang w:val="en-US"/>
        </w:rPr>
        <w:t>Review of Economics and Finance</w:t>
      </w:r>
    </w:p>
    <w:p w:rsidR="00740230" w:rsidRDefault="00740230" w:rsidP="00EC46EA">
      <w:pPr>
        <w:spacing w:after="0" w:line="240" w:lineRule="auto"/>
        <w:jc w:val="both"/>
        <w:rPr>
          <w:rFonts w:ascii="Garamond" w:hAnsi="Garamond" w:cs="Times New Roman"/>
          <w:sz w:val="24"/>
          <w:szCs w:val="24"/>
          <w:lang w:val="en-US"/>
        </w:rPr>
      </w:pPr>
      <w:r>
        <w:rPr>
          <w:rFonts w:ascii="Garamond" w:hAnsi="Garamond" w:cs="Times New Roman"/>
          <w:sz w:val="24"/>
          <w:szCs w:val="24"/>
          <w:lang w:val="en-US"/>
        </w:rPr>
        <w:t>African Development Review</w:t>
      </w:r>
    </w:p>
    <w:p w:rsidR="00740230" w:rsidRDefault="00555829" w:rsidP="00555829">
      <w:pPr>
        <w:spacing w:after="0" w:line="240" w:lineRule="auto"/>
        <w:jc w:val="both"/>
        <w:rPr>
          <w:rFonts w:ascii="Garamond" w:hAnsi="Garamond" w:cs="Times New Roman"/>
          <w:sz w:val="24"/>
          <w:szCs w:val="24"/>
          <w:lang w:val="en-US"/>
        </w:rPr>
      </w:pPr>
      <w:r w:rsidRPr="00555829">
        <w:rPr>
          <w:rFonts w:ascii="Garamond" w:hAnsi="Garamond"/>
          <w:sz w:val="24"/>
          <w:szCs w:val="24"/>
          <w:lang w:val="en-US"/>
        </w:rPr>
        <w:t>Making Finance Work for Africa (</w:t>
      </w:r>
      <w:r w:rsidRPr="00555829">
        <w:rPr>
          <w:rFonts w:ascii="Garamond" w:hAnsi="Garamond" w:cs="Times New Roman"/>
          <w:sz w:val="24"/>
          <w:szCs w:val="24"/>
          <w:lang w:val="en-US"/>
        </w:rPr>
        <w:t>MFW4A)</w:t>
      </w:r>
      <w:r w:rsidR="00740230" w:rsidRPr="00555829">
        <w:rPr>
          <w:rFonts w:ascii="Garamond" w:hAnsi="Garamond" w:cs="Times New Roman"/>
          <w:sz w:val="24"/>
          <w:szCs w:val="24"/>
          <w:lang w:val="en-US"/>
        </w:rPr>
        <w:t xml:space="preserve"> Working Paper Series</w:t>
      </w:r>
    </w:p>
    <w:p w:rsidR="0082461F" w:rsidRPr="00555829" w:rsidRDefault="0082461F" w:rsidP="00555829">
      <w:pPr>
        <w:spacing w:after="0" w:line="240" w:lineRule="auto"/>
        <w:jc w:val="both"/>
        <w:rPr>
          <w:rFonts w:ascii="Garamond" w:hAnsi="Garamond" w:cs="Times New Roman"/>
          <w:sz w:val="24"/>
          <w:szCs w:val="24"/>
          <w:lang w:val="en-US"/>
        </w:rPr>
      </w:pPr>
    </w:p>
    <w:p w:rsidR="00A93AA7" w:rsidRPr="00A93AA7" w:rsidRDefault="00A93AA7" w:rsidP="00A93AA7">
      <w:pPr>
        <w:pBdr>
          <w:top w:val="single" w:sz="4" w:space="1" w:color="auto"/>
          <w:bottom w:val="single" w:sz="4" w:space="1" w:color="auto"/>
        </w:pBdr>
        <w:shd w:val="clear" w:color="auto" w:fill="CCFFCC"/>
        <w:rPr>
          <w:rFonts w:ascii="Garamond" w:hAnsi="Garamond" w:cs="Times New Roman"/>
          <w:b/>
          <w:bCs/>
          <w:color w:val="000000"/>
          <w:sz w:val="28"/>
          <w:szCs w:val="28"/>
          <w:lang w:val="en-US"/>
        </w:rPr>
      </w:pPr>
      <w:r w:rsidRPr="00A93AA7">
        <w:rPr>
          <w:rFonts w:ascii="Garamond" w:hAnsi="Garamond" w:cs="Times New Roman"/>
          <w:b/>
          <w:bCs/>
          <w:color w:val="000000"/>
          <w:sz w:val="28"/>
          <w:szCs w:val="28"/>
          <w:lang w:val="en-US"/>
        </w:rPr>
        <w:t xml:space="preserve">Languages </w:t>
      </w:r>
    </w:p>
    <w:p w:rsidR="00A93AA7" w:rsidRDefault="00A93AA7" w:rsidP="00A93AA7">
      <w:pPr>
        <w:pStyle w:val="Default"/>
        <w:rPr>
          <w:rFonts w:ascii="Garamond" w:hAnsi="Garamond"/>
          <w:lang w:val="en-US"/>
        </w:rPr>
      </w:pPr>
      <w:r w:rsidRPr="00A93AA7">
        <w:rPr>
          <w:rFonts w:ascii="Garamond" w:hAnsi="Garamond"/>
          <w:lang w:val="en-US"/>
        </w:rPr>
        <w:t xml:space="preserve">Arabic, French, English </w:t>
      </w:r>
    </w:p>
    <w:p w:rsidR="0082461F" w:rsidRDefault="0082461F" w:rsidP="00A93AA7">
      <w:pPr>
        <w:pStyle w:val="Default"/>
        <w:rPr>
          <w:rFonts w:ascii="Garamond" w:hAnsi="Garamond"/>
          <w:lang w:val="en-US"/>
        </w:rPr>
      </w:pPr>
    </w:p>
    <w:p w:rsidR="00A93AA7" w:rsidRPr="00A93AA7" w:rsidRDefault="00A93AA7" w:rsidP="00A93AA7">
      <w:pPr>
        <w:pBdr>
          <w:top w:val="single" w:sz="4" w:space="1" w:color="auto"/>
          <w:bottom w:val="single" w:sz="4" w:space="1" w:color="auto"/>
        </w:pBdr>
        <w:shd w:val="clear" w:color="auto" w:fill="CCFFCC"/>
        <w:rPr>
          <w:rFonts w:ascii="Garamond" w:hAnsi="Garamond" w:cs="Times New Roman"/>
          <w:b/>
          <w:bCs/>
          <w:color w:val="000000"/>
          <w:sz w:val="28"/>
          <w:szCs w:val="28"/>
          <w:lang w:val="en-US"/>
        </w:rPr>
      </w:pPr>
      <w:r w:rsidRPr="00A93AA7">
        <w:rPr>
          <w:rFonts w:ascii="Garamond" w:hAnsi="Garamond" w:cs="Times New Roman"/>
          <w:b/>
          <w:bCs/>
          <w:color w:val="000000"/>
          <w:sz w:val="28"/>
          <w:szCs w:val="28"/>
          <w:lang w:val="en-US"/>
        </w:rPr>
        <w:t xml:space="preserve">Computer Competence </w:t>
      </w:r>
    </w:p>
    <w:p w:rsidR="00A93AA7" w:rsidRPr="00A93AA7" w:rsidRDefault="00A93AA7" w:rsidP="00A93AA7">
      <w:pPr>
        <w:pStyle w:val="Default"/>
        <w:rPr>
          <w:rFonts w:ascii="Garamond" w:hAnsi="Garamond"/>
          <w:lang w:val="en-US"/>
        </w:rPr>
      </w:pPr>
      <w:r w:rsidRPr="00A93AA7">
        <w:rPr>
          <w:rFonts w:ascii="Garamond" w:hAnsi="Garamond"/>
          <w:lang w:val="en-US"/>
        </w:rPr>
        <w:t xml:space="preserve">Statistical and Econometric Software: Stata, </w:t>
      </w:r>
      <w:proofErr w:type="spellStart"/>
      <w:r w:rsidRPr="00A93AA7">
        <w:rPr>
          <w:rFonts w:ascii="Garamond" w:hAnsi="Garamond"/>
          <w:lang w:val="en-US"/>
        </w:rPr>
        <w:t>Eviews</w:t>
      </w:r>
      <w:proofErr w:type="spellEnd"/>
      <w:r w:rsidRPr="00A93AA7">
        <w:rPr>
          <w:rFonts w:ascii="Garamond" w:hAnsi="Garamond"/>
          <w:lang w:val="en-US"/>
        </w:rPr>
        <w:t xml:space="preserve">, SPAD, </w:t>
      </w:r>
      <w:proofErr w:type="spellStart"/>
      <w:r w:rsidRPr="00A93AA7">
        <w:rPr>
          <w:rFonts w:ascii="Garamond" w:hAnsi="Garamond"/>
          <w:lang w:val="en-US"/>
        </w:rPr>
        <w:t>Gretl</w:t>
      </w:r>
      <w:proofErr w:type="spellEnd"/>
      <w:r w:rsidRPr="00A93AA7">
        <w:rPr>
          <w:rFonts w:ascii="Garamond" w:hAnsi="Garamond"/>
          <w:lang w:val="en-US"/>
        </w:rPr>
        <w:t xml:space="preserve">. </w:t>
      </w:r>
    </w:p>
    <w:p w:rsidR="00A93AA7" w:rsidRDefault="00A93AA7" w:rsidP="00A93AA7">
      <w:pPr>
        <w:pStyle w:val="Default"/>
        <w:rPr>
          <w:rFonts w:ascii="Garamond" w:hAnsi="Garamond"/>
          <w:lang w:val="en-US"/>
        </w:rPr>
      </w:pPr>
      <w:r w:rsidRPr="00A93AA7">
        <w:rPr>
          <w:rFonts w:ascii="Garamond" w:hAnsi="Garamond"/>
          <w:lang w:val="en-US"/>
        </w:rPr>
        <w:t xml:space="preserve">Office Automation: Word, Excel, Power point (Office 2010). </w:t>
      </w:r>
    </w:p>
    <w:p w:rsidR="0082461F" w:rsidRDefault="0082461F" w:rsidP="00A93AA7">
      <w:pPr>
        <w:pStyle w:val="Default"/>
        <w:rPr>
          <w:rFonts w:ascii="Garamond" w:hAnsi="Garamond"/>
          <w:lang w:val="en-US"/>
        </w:rPr>
      </w:pPr>
    </w:p>
    <w:p w:rsidR="0082461F" w:rsidRDefault="0082461F" w:rsidP="00A93AA7">
      <w:pPr>
        <w:pStyle w:val="Default"/>
        <w:rPr>
          <w:rFonts w:ascii="Garamond" w:hAnsi="Garamond"/>
          <w:lang w:val="en-US"/>
        </w:rPr>
      </w:pPr>
    </w:p>
    <w:p w:rsidR="0082461F" w:rsidRDefault="0082461F" w:rsidP="00A93AA7">
      <w:pPr>
        <w:pStyle w:val="Default"/>
        <w:rPr>
          <w:rFonts w:ascii="Garamond" w:hAnsi="Garamond"/>
          <w:lang w:val="en-US"/>
        </w:rPr>
      </w:pPr>
    </w:p>
    <w:p w:rsidR="0082461F" w:rsidRDefault="0082461F" w:rsidP="00A93AA7">
      <w:pPr>
        <w:pStyle w:val="Default"/>
        <w:rPr>
          <w:rFonts w:ascii="Garamond" w:hAnsi="Garamond"/>
          <w:lang w:val="en-US"/>
        </w:rPr>
      </w:pPr>
    </w:p>
    <w:p w:rsidR="00A93AA7" w:rsidRPr="00A93AA7" w:rsidRDefault="00A93AA7" w:rsidP="00A93AA7">
      <w:pPr>
        <w:pBdr>
          <w:top w:val="single" w:sz="4" w:space="1" w:color="auto"/>
          <w:bottom w:val="single" w:sz="4" w:space="1" w:color="auto"/>
        </w:pBdr>
        <w:shd w:val="clear" w:color="auto" w:fill="CCFFCC"/>
        <w:rPr>
          <w:rFonts w:ascii="Garamond" w:hAnsi="Garamond" w:cs="Times New Roman"/>
          <w:b/>
          <w:bCs/>
          <w:color w:val="000000"/>
          <w:sz w:val="28"/>
          <w:szCs w:val="28"/>
          <w:lang w:val="en-US"/>
        </w:rPr>
      </w:pPr>
      <w:r w:rsidRPr="00A93AA7">
        <w:rPr>
          <w:rFonts w:ascii="Garamond" w:hAnsi="Garamond" w:cs="Times New Roman"/>
          <w:b/>
          <w:bCs/>
          <w:color w:val="000000"/>
          <w:sz w:val="28"/>
          <w:szCs w:val="28"/>
          <w:lang w:val="en-US"/>
        </w:rPr>
        <w:lastRenderedPageBreak/>
        <w:t xml:space="preserve">Awards and Scholarships </w:t>
      </w:r>
    </w:p>
    <w:p w:rsidR="00A93AA7" w:rsidRPr="00A93AA7" w:rsidRDefault="00A93AA7" w:rsidP="00A93AA7">
      <w:pPr>
        <w:pStyle w:val="Default"/>
        <w:rPr>
          <w:rFonts w:ascii="Garamond" w:hAnsi="Garamond"/>
          <w:lang w:val="en-US"/>
        </w:rPr>
      </w:pPr>
      <w:r w:rsidRPr="00A93AA7">
        <w:rPr>
          <w:rFonts w:ascii="Garamond" w:hAnsi="Garamond"/>
          <w:lang w:val="en-US"/>
        </w:rPr>
        <w:t xml:space="preserve">2009-2010: EIFFEL Excellence Scholarship </w:t>
      </w:r>
    </w:p>
    <w:p w:rsidR="00A93AA7" w:rsidRDefault="00A93AA7" w:rsidP="00A93AA7">
      <w:pPr>
        <w:pStyle w:val="Default"/>
        <w:rPr>
          <w:rFonts w:ascii="Garamond" w:hAnsi="Garamond"/>
          <w:lang w:val="en-US"/>
        </w:rPr>
      </w:pPr>
      <w:r w:rsidRPr="00A93AA7">
        <w:rPr>
          <w:rFonts w:ascii="Garamond" w:hAnsi="Garamond"/>
          <w:lang w:val="en-US"/>
        </w:rPr>
        <w:t xml:space="preserve">2008-2009: Scholarship for International Mobility. </w:t>
      </w:r>
    </w:p>
    <w:p w:rsidR="0082461F" w:rsidRDefault="0082461F" w:rsidP="00A93AA7">
      <w:pPr>
        <w:pStyle w:val="Default"/>
        <w:rPr>
          <w:rFonts w:ascii="Garamond" w:hAnsi="Garamond"/>
          <w:lang w:val="en-US"/>
        </w:rPr>
      </w:pPr>
    </w:p>
    <w:p w:rsidR="00A93AA7" w:rsidRPr="00A93AA7" w:rsidRDefault="00A93AA7" w:rsidP="002926E0">
      <w:pPr>
        <w:pBdr>
          <w:top w:val="single" w:sz="4" w:space="0" w:color="auto"/>
          <w:bottom w:val="single" w:sz="4" w:space="1" w:color="auto"/>
        </w:pBdr>
        <w:shd w:val="clear" w:color="auto" w:fill="CCFFCC"/>
        <w:rPr>
          <w:rFonts w:ascii="Garamond" w:hAnsi="Garamond" w:cs="Times New Roman"/>
          <w:b/>
          <w:bCs/>
          <w:color w:val="000000"/>
          <w:sz w:val="28"/>
          <w:szCs w:val="28"/>
          <w:lang w:val="en-US"/>
        </w:rPr>
      </w:pPr>
      <w:r w:rsidRPr="00A93AA7">
        <w:rPr>
          <w:rFonts w:ascii="Garamond" w:hAnsi="Garamond" w:cs="Times New Roman"/>
          <w:b/>
          <w:bCs/>
          <w:color w:val="000000"/>
          <w:sz w:val="28"/>
          <w:szCs w:val="28"/>
          <w:lang w:val="en-US"/>
        </w:rPr>
        <w:t xml:space="preserve">Outside Activities </w:t>
      </w:r>
    </w:p>
    <w:p w:rsidR="00A93AA7" w:rsidRPr="00703B80" w:rsidRDefault="00A93AA7" w:rsidP="00762505">
      <w:pPr>
        <w:pStyle w:val="Default"/>
        <w:rPr>
          <w:rFonts w:ascii="Garamond" w:hAnsi="Garamond"/>
        </w:rPr>
      </w:pPr>
      <w:r w:rsidRPr="00703B80">
        <w:rPr>
          <w:rFonts w:ascii="Garamond" w:hAnsi="Garamond"/>
        </w:rPr>
        <w:t xml:space="preserve">Aquitaine </w:t>
      </w:r>
      <w:proofErr w:type="spellStart"/>
      <w:r w:rsidRPr="00703B80">
        <w:rPr>
          <w:rFonts w:ascii="Garamond" w:hAnsi="Garamond"/>
        </w:rPr>
        <w:t>Africa</w:t>
      </w:r>
      <w:proofErr w:type="spellEnd"/>
      <w:r w:rsidRPr="00703B80">
        <w:rPr>
          <w:rFonts w:ascii="Garamond" w:hAnsi="Garamond"/>
        </w:rPr>
        <w:t xml:space="preserve"> Initiatives Association (AQAFI). </w:t>
      </w:r>
    </w:p>
    <w:p w:rsidR="00A93AA7" w:rsidRDefault="00A93AA7" w:rsidP="00762505">
      <w:pPr>
        <w:pStyle w:val="Default"/>
        <w:rPr>
          <w:rFonts w:ascii="Garamond" w:hAnsi="Garamond"/>
          <w:lang w:val="en-US"/>
        </w:rPr>
      </w:pPr>
      <w:r w:rsidRPr="00A93AA7">
        <w:rPr>
          <w:rFonts w:ascii="Garamond" w:hAnsi="Garamond"/>
          <w:lang w:val="en-US"/>
        </w:rPr>
        <w:t xml:space="preserve">Volunteer in Festival of Mokhtar Awards. </w:t>
      </w:r>
    </w:p>
    <w:p w:rsidR="0082461F" w:rsidRPr="00A93AA7" w:rsidRDefault="0082461F" w:rsidP="00762505">
      <w:pPr>
        <w:pStyle w:val="Default"/>
        <w:rPr>
          <w:rFonts w:ascii="Garamond" w:hAnsi="Garamond"/>
          <w:lang w:val="en-US"/>
        </w:rPr>
      </w:pPr>
      <w:r>
        <w:rPr>
          <w:rFonts w:ascii="Garamond" w:hAnsi="Garamond"/>
          <w:lang w:val="en-US"/>
        </w:rPr>
        <w:t>A</w:t>
      </w:r>
      <w:r w:rsidRPr="0082461F">
        <w:rPr>
          <w:rFonts w:ascii="Garamond" w:hAnsi="Garamond"/>
          <w:lang w:val="en-US"/>
        </w:rPr>
        <w:t>lumni</w:t>
      </w:r>
      <w:r>
        <w:rPr>
          <w:rFonts w:ascii="Garamond" w:hAnsi="Garamond"/>
          <w:lang w:val="en-US"/>
        </w:rPr>
        <w:t xml:space="preserve"> EUMEF</w:t>
      </w:r>
    </w:p>
    <w:p w:rsidR="00A93AA7" w:rsidRPr="00A93AA7" w:rsidRDefault="00A93AA7" w:rsidP="00762505">
      <w:pPr>
        <w:pStyle w:val="Default"/>
        <w:rPr>
          <w:rFonts w:ascii="Garamond" w:hAnsi="Garamond"/>
          <w:lang w:val="en-US"/>
        </w:rPr>
      </w:pPr>
      <w:r w:rsidRPr="00A93AA7">
        <w:rPr>
          <w:rFonts w:ascii="Garamond" w:hAnsi="Garamond"/>
          <w:lang w:val="en-US"/>
        </w:rPr>
        <w:t xml:space="preserve">Supervisor and member of voting centers France 2- Higher Independent Instance for Election </w:t>
      </w:r>
    </w:p>
    <w:p w:rsidR="002926E0" w:rsidRDefault="00A93AA7" w:rsidP="00762505">
      <w:pPr>
        <w:rPr>
          <w:rFonts w:ascii="Garamond" w:hAnsi="Garamond"/>
          <w:sz w:val="24"/>
          <w:szCs w:val="24"/>
          <w:lang w:val="en-US"/>
        </w:rPr>
      </w:pPr>
      <w:r w:rsidRPr="00C936B6">
        <w:rPr>
          <w:rFonts w:ascii="Garamond" w:hAnsi="Garamond"/>
          <w:sz w:val="24"/>
          <w:szCs w:val="24"/>
          <w:lang w:val="en-US"/>
        </w:rPr>
        <w:t xml:space="preserve">Driving </w:t>
      </w:r>
      <w:proofErr w:type="spellStart"/>
      <w:r w:rsidRPr="00C936B6">
        <w:rPr>
          <w:rFonts w:ascii="Garamond" w:hAnsi="Garamond"/>
          <w:sz w:val="24"/>
          <w:szCs w:val="24"/>
          <w:lang w:val="en-US"/>
        </w:rPr>
        <w:t>licence</w:t>
      </w:r>
      <w:proofErr w:type="spellEnd"/>
      <w:r w:rsidRPr="00C936B6">
        <w:rPr>
          <w:rFonts w:ascii="Garamond" w:hAnsi="Garamond"/>
          <w:sz w:val="24"/>
          <w:szCs w:val="24"/>
          <w:lang w:val="en-US"/>
        </w:rPr>
        <w:t>: Category B.</w:t>
      </w:r>
    </w:p>
    <w:p w:rsidR="00C96539" w:rsidRPr="00E02C8A" w:rsidRDefault="00C96539" w:rsidP="00E02C8A">
      <w:pPr>
        <w:tabs>
          <w:tab w:val="left" w:pos="2175"/>
        </w:tabs>
        <w:jc w:val="both"/>
        <w:rPr>
          <w:rFonts w:ascii="Garamond" w:hAnsi="Garamond"/>
          <w:sz w:val="28"/>
          <w:szCs w:val="28"/>
        </w:rPr>
      </w:pPr>
      <w:bookmarkStart w:id="0" w:name="_GoBack"/>
      <w:bookmarkEnd w:id="0"/>
    </w:p>
    <w:sectPr w:rsidR="00C96539" w:rsidRPr="00E02C8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39" w:rsidRDefault="00916F39" w:rsidP="00EC46EA">
      <w:pPr>
        <w:spacing w:after="0" w:line="240" w:lineRule="auto"/>
      </w:pPr>
      <w:r>
        <w:separator/>
      </w:r>
    </w:p>
  </w:endnote>
  <w:endnote w:type="continuationSeparator" w:id="0">
    <w:p w:rsidR="00916F39" w:rsidRDefault="00916F39" w:rsidP="00EC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737747"/>
      <w:docPartObj>
        <w:docPartGallery w:val="Page Numbers (Bottom of Page)"/>
        <w:docPartUnique/>
      </w:docPartObj>
    </w:sdtPr>
    <w:sdtEndPr/>
    <w:sdtContent>
      <w:p w:rsidR="000646E9" w:rsidRDefault="000646E9">
        <w:pPr>
          <w:pStyle w:val="Pieddepage"/>
          <w:jc w:val="right"/>
        </w:pPr>
        <w:r>
          <w:fldChar w:fldCharType="begin"/>
        </w:r>
        <w:r>
          <w:instrText>PAGE   \* MERGEFORMAT</w:instrText>
        </w:r>
        <w:r>
          <w:fldChar w:fldCharType="separate"/>
        </w:r>
        <w:r w:rsidR="00714DC8">
          <w:rPr>
            <w:noProof/>
          </w:rPr>
          <w:t>5</w:t>
        </w:r>
        <w:r>
          <w:fldChar w:fldCharType="end"/>
        </w:r>
      </w:p>
    </w:sdtContent>
  </w:sdt>
  <w:p w:rsidR="000646E9" w:rsidRDefault="000646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39" w:rsidRDefault="00916F39" w:rsidP="00EC46EA">
      <w:pPr>
        <w:spacing w:after="0" w:line="240" w:lineRule="auto"/>
      </w:pPr>
      <w:r>
        <w:separator/>
      </w:r>
    </w:p>
  </w:footnote>
  <w:footnote w:type="continuationSeparator" w:id="0">
    <w:p w:rsidR="00916F39" w:rsidRDefault="00916F39" w:rsidP="00EC4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BDF"/>
    <w:multiLevelType w:val="hybridMultilevel"/>
    <w:tmpl w:val="ED5EDAB2"/>
    <w:lvl w:ilvl="0" w:tplc="0A6C4C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3A3381F"/>
    <w:multiLevelType w:val="hybridMultilevel"/>
    <w:tmpl w:val="0FB62B56"/>
    <w:lvl w:ilvl="0" w:tplc="90EADA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7D7849"/>
    <w:multiLevelType w:val="hybridMultilevel"/>
    <w:tmpl w:val="795C1B90"/>
    <w:lvl w:ilvl="0" w:tplc="DBFCE3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A69432B"/>
    <w:multiLevelType w:val="hybridMultilevel"/>
    <w:tmpl w:val="427E3C58"/>
    <w:lvl w:ilvl="0" w:tplc="6DA6F2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FE7217E"/>
    <w:multiLevelType w:val="hybridMultilevel"/>
    <w:tmpl w:val="0FC0B640"/>
    <w:lvl w:ilvl="0" w:tplc="A5D6AD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A1"/>
    <w:rsid w:val="0001551D"/>
    <w:rsid w:val="000646E9"/>
    <w:rsid w:val="0006578A"/>
    <w:rsid w:val="00102CB8"/>
    <w:rsid w:val="0011397A"/>
    <w:rsid w:val="00115D0A"/>
    <w:rsid w:val="001C3A25"/>
    <w:rsid w:val="00232B6C"/>
    <w:rsid w:val="002533D2"/>
    <w:rsid w:val="002926E0"/>
    <w:rsid w:val="002D4502"/>
    <w:rsid w:val="002E5151"/>
    <w:rsid w:val="002F7A7E"/>
    <w:rsid w:val="00336F8B"/>
    <w:rsid w:val="00364778"/>
    <w:rsid w:val="0037024B"/>
    <w:rsid w:val="003B1C74"/>
    <w:rsid w:val="003C171C"/>
    <w:rsid w:val="003E4AEB"/>
    <w:rsid w:val="004025E7"/>
    <w:rsid w:val="0043448D"/>
    <w:rsid w:val="00443658"/>
    <w:rsid w:val="00475882"/>
    <w:rsid w:val="00492DAF"/>
    <w:rsid w:val="00555829"/>
    <w:rsid w:val="00563450"/>
    <w:rsid w:val="00563B91"/>
    <w:rsid w:val="005721BC"/>
    <w:rsid w:val="005807CC"/>
    <w:rsid w:val="005836F6"/>
    <w:rsid w:val="005E4918"/>
    <w:rsid w:val="00600237"/>
    <w:rsid w:val="00632D71"/>
    <w:rsid w:val="00682188"/>
    <w:rsid w:val="00703B80"/>
    <w:rsid w:val="00714DC8"/>
    <w:rsid w:val="00740230"/>
    <w:rsid w:val="00762505"/>
    <w:rsid w:val="00764EDD"/>
    <w:rsid w:val="00785E38"/>
    <w:rsid w:val="007B1735"/>
    <w:rsid w:val="0082461F"/>
    <w:rsid w:val="008B2971"/>
    <w:rsid w:val="008D25B7"/>
    <w:rsid w:val="008F1D7A"/>
    <w:rsid w:val="00916F39"/>
    <w:rsid w:val="0092799E"/>
    <w:rsid w:val="00927DC4"/>
    <w:rsid w:val="009965C1"/>
    <w:rsid w:val="00A02516"/>
    <w:rsid w:val="00A93AA7"/>
    <w:rsid w:val="00A94762"/>
    <w:rsid w:val="00AA0157"/>
    <w:rsid w:val="00B22BE5"/>
    <w:rsid w:val="00B251EF"/>
    <w:rsid w:val="00B57398"/>
    <w:rsid w:val="00BB6C6C"/>
    <w:rsid w:val="00BD10C9"/>
    <w:rsid w:val="00BE3262"/>
    <w:rsid w:val="00BF1DC2"/>
    <w:rsid w:val="00BF682A"/>
    <w:rsid w:val="00C03C77"/>
    <w:rsid w:val="00C046A3"/>
    <w:rsid w:val="00C71696"/>
    <w:rsid w:val="00C865AF"/>
    <w:rsid w:val="00C879A1"/>
    <w:rsid w:val="00C936B6"/>
    <w:rsid w:val="00C96539"/>
    <w:rsid w:val="00CB1248"/>
    <w:rsid w:val="00CB339C"/>
    <w:rsid w:val="00D41199"/>
    <w:rsid w:val="00D4761D"/>
    <w:rsid w:val="00D86BE3"/>
    <w:rsid w:val="00DB287A"/>
    <w:rsid w:val="00DC0BEB"/>
    <w:rsid w:val="00E02C8A"/>
    <w:rsid w:val="00E86C02"/>
    <w:rsid w:val="00E95702"/>
    <w:rsid w:val="00EB76D2"/>
    <w:rsid w:val="00EC46EA"/>
    <w:rsid w:val="00EC6AE3"/>
    <w:rsid w:val="00F30283"/>
    <w:rsid w:val="00F75780"/>
    <w:rsid w:val="00FE0C5A"/>
    <w:rsid w:val="00FF2C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879A1"/>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C879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79A1"/>
    <w:rPr>
      <w:rFonts w:ascii="Tahoma" w:hAnsi="Tahoma" w:cs="Tahoma"/>
      <w:sz w:val="16"/>
      <w:szCs w:val="16"/>
    </w:rPr>
  </w:style>
  <w:style w:type="table" w:styleId="Grilledutableau">
    <w:name w:val="Table Grid"/>
    <w:basedOn w:val="TableauNormal"/>
    <w:uiPriority w:val="59"/>
    <w:rsid w:val="00600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C46EA"/>
    <w:pPr>
      <w:tabs>
        <w:tab w:val="center" w:pos="4536"/>
        <w:tab w:val="right" w:pos="9072"/>
      </w:tabs>
      <w:spacing w:after="0" w:line="240" w:lineRule="auto"/>
    </w:pPr>
  </w:style>
  <w:style w:type="character" w:customStyle="1" w:styleId="En-tteCar">
    <w:name w:val="En-tête Car"/>
    <w:basedOn w:val="Policepardfaut"/>
    <w:link w:val="En-tte"/>
    <w:uiPriority w:val="99"/>
    <w:rsid w:val="00EC46EA"/>
  </w:style>
  <w:style w:type="paragraph" w:styleId="Pieddepage">
    <w:name w:val="footer"/>
    <w:basedOn w:val="Normal"/>
    <w:link w:val="PieddepageCar"/>
    <w:uiPriority w:val="99"/>
    <w:unhideWhenUsed/>
    <w:rsid w:val="00EC46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46EA"/>
  </w:style>
  <w:style w:type="character" w:styleId="Accentuation">
    <w:name w:val="Emphasis"/>
    <w:basedOn w:val="Policepardfaut"/>
    <w:uiPriority w:val="20"/>
    <w:qFormat/>
    <w:rsid w:val="002926E0"/>
    <w:rPr>
      <w:i/>
      <w:iCs/>
    </w:rPr>
  </w:style>
  <w:style w:type="character" w:customStyle="1" w:styleId="apple-converted-space">
    <w:name w:val="apple-converted-space"/>
    <w:basedOn w:val="Policepardfaut"/>
    <w:rsid w:val="002926E0"/>
  </w:style>
  <w:style w:type="character" w:styleId="Lienhypertexte">
    <w:name w:val="Hyperlink"/>
    <w:basedOn w:val="Policepardfaut"/>
    <w:uiPriority w:val="99"/>
    <w:unhideWhenUsed/>
    <w:rsid w:val="003B1C74"/>
    <w:rPr>
      <w:color w:val="0000FF"/>
      <w:u w:val="single"/>
    </w:rPr>
  </w:style>
  <w:style w:type="paragraph" w:styleId="Paragraphedeliste">
    <w:name w:val="List Paragraph"/>
    <w:basedOn w:val="Normal"/>
    <w:uiPriority w:val="34"/>
    <w:qFormat/>
    <w:rsid w:val="003B1C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879A1"/>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C879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79A1"/>
    <w:rPr>
      <w:rFonts w:ascii="Tahoma" w:hAnsi="Tahoma" w:cs="Tahoma"/>
      <w:sz w:val="16"/>
      <w:szCs w:val="16"/>
    </w:rPr>
  </w:style>
  <w:style w:type="table" w:styleId="Grilledutableau">
    <w:name w:val="Table Grid"/>
    <w:basedOn w:val="TableauNormal"/>
    <w:uiPriority w:val="59"/>
    <w:rsid w:val="00600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C46EA"/>
    <w:pPr>
      <w:tabs>
        <w:tab w:val="center" w:pos="4536"/>
        <w:tab w:val="right" w:pos="9072"/>
      </w:tabs>
      <w:spacing w:after="0" w:line="240" w:lineRule="auto"/>
    </w:pPr>
  </w:style>
  <w:style w:type="character" w:customStyle="1" w:styleId="En-tteCar">
    <w:name w:val="En-tête Car"/>
    <w:basedOn w:val="Policepardfaut"/>
    <w:link w:val="En-tte"/>
    <w:uiPriority w:val="99"/>
    <w:rsid w:val="00EC46EA"/>
  </w:style>
  <w:style w:type="paragraph" w:styleId="Pieddepage">
    <w:name w:val="footer"/>
    <w:basedOn w:val="Normal"/>
    <w:link w:val="PieddepageCar"/>
    <w:uiPriority w:val="99"/>
    <w:unhideWhenUsed/>
    <w:rsid w:val="00EC46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46EA"/>
  </w:style>
  <w:style w:type="character" w:styleId="Accentuation">
    <w:name w:val="Emphasis"/>
    <w:basedOn w:val="Policepardfaut"/>
    <w:uiPriority w:val="20"/>
    <w:qFormat/>
    <w:rsid w:val="002926E0"/>
    <w:rPr>
      <w:i/>
      <w:iCs/>
    </w:rPr>
  </w:style>
  <w:style w:type="character" w:customStyle="1" w:styleId="apple-converted-space">
    <w:name w:val="apple-converted-space"/>
    <w:basedOn w:val="Policepardfaut"/>
    <w:rsid w:val="002926E0"/>
  </w:style>
  <w:style w:type="character" w:styleId="Lienhypertexte">
    <w:name w:val="Hyperlink"/>
    <w:basedOn w:val="Policepardfaut"/>
    <w:uiPriority w:val="99"/>
    <w:unhideWhenUsed/>
    <w:rsid w:val="003B1C74"/>
    <w:rPr>
      <w:color w:val="0000FF"/>
      <w:u w:val="single"/>
    </w:rPr>
  </w:style>
  <w:style w:type="paragraph" w:styleId="Paragraphedeliste">
    <w:name w:val="List Paragraph"/>
    <w:basedOn w:val="Normal"/>
    <w:uiPriority w:val="34"/>
    <w:qFormat/>
    <w:rsid w:val="003B1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33260">
      <w:bodyDiv w:val="1"/>
      <w:marLeft w:val="0"/>
      <w:marRight w:val="0"/>
      <w:marTop w:val="0"/>
      <w:marBottom w:val="0"/>
      <w:divBdr>
        <w:top w:val="none" w:sz="0" w:space="0" w:color="auto"/>
        <w:left w:val="none" w:sz="0" w:space="0" w:color="auto"/>
        <w:bottom w:val="none" w:sz="0" w:space="0" w:color="auto"/>
        <w:right w:val="none" w:sz="0" w:space="0" w:color="auto"/>
      </w:divBdr>
      <w:divsChild>
        <w:div w:id="1891845732">
          <w:marLeft w:val="0"/>
          <w:marRight w:val="0"/>
          <w:marTop w:val="0"/>
          <w:marBottom w:val="0"/>
          <w:divBdr>
            <w:top w:val="none" w:sz="0" w:space="0" w:color="auto"/>
            <w:left w:val="none" w:sz="0" w:space="0" w:color="auto"/>
            <w:bottom w:val="none" w:sz="0" w:space="0" w:color="auto"/>
            <w:right w:val="none" w:sz="0" w:space="0" w:color="auto"/>
          </w:divBdr>
        </w:div>
        <w:div w:id="2123183396">
          <w:marLeft w:val="0"/>
          <w:marRight w:val="0"/>
          <w:marTop w:val="0"/>
          <w:marBottom w:val="0"/>
          <w:divBdr>
            <w:top w:val="none" w:sz="0" w:space="0" w:color="auto"/>
            <w:left w:val="none" w:sz="0" w:space="0" w:color="auto"/>
            <w:bottom w:val="none" w:sz="0" w:space="0" w:color="auto"/>
            <w:right w:val="none" w:sz="0" w:space="0" w:color="auto"/>
          </w:divBdr>
        </w:div>
        <w:div w:id="622807249">
          <w:marLeft w:val="0"/>
          <w:marRight w:val="-225"/>
          <w:marTop w:val="0"/>
          <w:marBottom w:val="0"/>
          <w:divBdr>
            <w:top w:val="none" w:sz="0" w:space="0" w:color="auto"/>
            <w:left w:val="none" w:sz="0" w:space="0" w:color="auto"/>
            <w:bottom w:val="none" w:sz="0" w:space="0" w:color="auto"/>
            <w:right w:val="none" w:sz="0" w:space="0" w:color="auto"/>
          </w:divBdr>
          <w:divsChild>
            <w:div w:id="844326113">
              <w:marLeft w:val="0"/>
              <w:marRight w:val="0"/>
              <w:marTop w:val="0"/>
              <w:marBottom w:val="0"/>
              <w:divBdr>
                <w:top w:val="none" w:sz="0" w:space="0" w:color="auto"/>
                <w:left w:val="none" w:sz="0" w:space="0" w:color="auto"/>
                <w:bottom w:val="none" w:sz="0" w:space="0" w:color="auto"/>
                <w:right w:val="none" w:sz="0" w:space="0" w:color="auto"/>
              </w:divBdr>
            </w:div>
            <w:div w:id="644429744">
              <w:marLeft w:val="0"/>
              <w:marRight w:val="0"/>
              <w:marTop w:val="0"/>
              <w:marBottom w:val="0"/>
              <w:divBdr>
                <w:top w:val="none" w:sz="0" w:space="0" w:color="auto"/>
                <w:left w:val="none" w:sz="0" w:space="0" w:color="auto"/>
                <w:bottom w:val="none" w:sz="0" w:space="0" w:color="auto"/>
                <w:right w:val="none" w:sz="0" w:space="0" w:color="auto"/>
              </w:divBdr>
            </w:div>
            <w:div w:id="1948848715">
              <w:marLeft w:val="0"/>
              <w:marRight w:val="0"/>
              <w:marTop w:val="0"/>
              <w:marBottom w:val="0"/>
              <w:divBdr>
                <w:top w:val="none" w:sz="0" w:space="0" w:color="auto"/>
                <w:left w:val="none" w:sz="0" w:space="0" w:color="auto"/>
                <w:bottom w:val="none" w:sz="0" w:space="0" w:color="auto"/>
                <w:right w:val="none" w:sz="0" w:space="0" w:color="auto"/>
              </w:divBdr>
            </w:div>
            <w:div w:id="1516189199">
              <w:marLeft w:val="0"/>
              <w:marRight w:val="0"/>
              <w:marTop w:val="0"/>
              <w:marBottom w:val="0"/>
              <w:divBdr>
                <w:top w:val="none" w:sz="0" w:space="0" w:color="auto"/>
                <w:left w:val="none" w:sz="0" w:space="0" w:color="auto"/>
                <w:bottom w:val="none" w:sz="0" w:space="0" w:color="auto"/>
                <w:right w:val="none" w:sz="0" w:space="0" w:color="auto"/>
              </w:divBdr>
            </w:div>
            <w:div w:id="1960725050">
              <w:marLeft w:val="0"/>
              <w:marRight w:val="0"/>
              <w:marTop w:val="0"/>
              <w:marBottom w:val="0"/>
              <w:divBdr>
                <w:top w:val="none" w:sz="0" w:space="0" w:color="auto"/>
                <w:left w:val="none" w:sz="0" w:space="0" w:color="auto"/>
                <w:bottom w:val="none" w:sz="0" w:space="0" w:color="auto"/>
                <w:right w:val="none" w:sz="0" w:space="0" w:color="auto"/>
              </w:divBdr>
            </w:div>
            <w:div w:id="526261431">
              <w:marLeft w:val="0"/>
              <w:marRight w:val="0"/>
              <w:marTop w:val="0"/>
              <w:marBottom w:val="0"/>
              <w:divBdr>
                <w:top w:val="none" w:sz="0" w:space="0" w:color="auto"/>
                <w:left w:val="none" w:sz="0" w:space="0" w:color="auto"/>
                <w:bottom w:val="none" w:sz="0" w:space="0" w:color="auto"/>
                <w:right w:val="none" w:sz="0" w:space="0" w:color="auto"/>
              </w:divBdr>
            </w:div>
          </w:divsChild>
        </w:div>
        <w:div w:id="514154734">
          <w:marLeft w:val="0"/>
          <w:marRight w:val="0"/>
          <w:marTop w:val="0"/>
          <w:marBottom w:val="0"/>
          <w:divBdr>
            <w:top w:val="none" w:sz="0" w:space="0" w:color="auto"/>
            <w:left w:val="none" w:sz="0" w:space="0" w:color="auto"/>
            <w:bottom w:val="none" w:sz="0" w:space="0" w:color="auto"/>
            <w:right w:val="none" w:sz="0" w:space="0" w:color="auto"/>
          </w:divBdr>
        </w:div>
        <w:div w:id="833689478">
          <w:marLeft w:val="0"/>
          <w:marRight w:val="0"/>
          <w:marTop w:val="0"/>
          <w:marBottom w:val="0"/>
          <w:divBdr>
            <w:top w:val="none" w:sz="0" w:space="0" w:color="auto"/>
            <w:left w:val="none" w:sz="0" w:space="0" w:color="auto"/>
            <w:bottom w:val="none" w:sz="0" w:space="0" w:color="auto"/>
            <w:right w:val="none" w:sz="0" w:space="0" w:color="auto"/>
          </w:divBdr>
        </w:div>
      </w:divsChild>
    </w:div>
    <w:div w:id="1690985697">
      <w:bodyDiv w:val="1"/>
      <w:marLeft w:val="0"/>
      <w:marRight w:val="0"/>
      <w:marTop w:val="0"/>
      <w:marBottom w:val="0"/>
      <w:divBdr>
        <w:top w:val="none" w:sz="0" w:space="0" w:color="auto"/>
        <w:left w:val="none" w:sz="0" w:space="0" w:color="auto"/>
        <w:bottom w:val="none" w:sz="0" w:space="0" w:color="auto"/>
        <w:right w:val="none" w:sz="0" w:space="0" w:color="auto"/>
      </w:divBdr>
      <w:divsChild>
        <w:div w:id="1909681337">
          <w:marLeft w:val="0"/>
          <w:marRight w:val="0"/>
          <w:marTop w:val="0"/>
          <w:marBottom w:val="0"/>
          <w:divBdr>
            <w:top w:val="none" w:sz="0" w:space="0" w:color="auto"/>
            <w:left w:val="none" w:sz="0" w:space="0" w:color="auto"/>
            <w:bottom w:val="none" w:sz="0" w:space="0" w:color="auto"/>
            <w:right w:val="none" w:sz="0" w:space="0" w:color="auto"/>
          </w:divBdr>
        </w:div>
        <w:div w:id="480777074">
          <w:marLeft w:val="0"/>
          <w:marRight w:val="0"/>
          <w:marTop w:val="0"/>
          <w:marBottom w:val="0"/>
          <w:divBdr>
            <w:top w:val="none" w:sz="0" w:space="0" w:color="auto"/>
            <w:left w:val="none" w:sz="0" w:space="0" w:color="auto"/>
            <w:bottom w:val="none" w:sz="0" w:space="0" w:color="auto"/>
            <w:right w:val="none" w:sz="0" w:space="0" w:color="auto"/>
          </w:divBdr>
        </w:div>
        <w:div w:id="324818498">
          <w:marLeft w:val="0"/>
          <w:marRight w:val="0"/>
          <w:marTop w:val="0"/>
          <w:marBottom w:val="0"/>
          <w:divBdr>
            <w:top w:val="none" w:sz="0" w:space="0" w:color="auto"/>
            <w:left w:val="none" w:sz="0" w:space="0" w:color="auto"/>
            <w:bottom w:val="none" w:sz="0" w:space="0" w:color="auto"/>
            <w:right w:val="none" w:sz="0" w:space="0" w:color="auto"/>
          </w:divBdr>
        </w:div>
        <w:div w:id="1199971821">
          <w:marLeft w:val="0"/>
          <w:marRight w:val="0"/>
          <w:marTop w:val="0"/>
          <w:marBottom w:val="0"/>
          <w:divBdr>
            <w:top w:val="none" w:sz="0" w:space="0" w:color="auto"/>
            <w:left w:val="none" w:sz="0" w:space="0" w:color="auto"/>
            <w:bottom w:val="none" w:sz="0" w:space="0" w:color="auto"/>
            <w:right w:val="none" w:sz="0" w:space="0" w:color="auto"/>
          </w:divBdr>
        </w:div>
        <w:div w:id="773287594">
          <w:marLeft w:val="0"/>
          <w:marRight w:val="0"/>
          <w:marTop w:val="0"/>
          <w:marBottom w:val="0"/>
          <w:divBdr>
            <w:top w:val="none" w:sz="0" w:space="0" w:color="auto"/>
            <w:left w:val="none" w:sz="0" w:space="0" w:color="auto"/>
            <w:bottom w:val="none" w:sz="0" w:space="0" w:color="auto"/>
            <w:right w:val="none" w:sz="0" w:space="0" w:color="auto"/>
          </w:divBdr>
        </w:div>
        <w:div w:id="215316846">
          <w:marLeft w:val="0"/>
          <w:marRight w:val="0"/>
          <w:marTop w:val="0"/>
          <w:marBottom w:val="0"/>
          <w:divBdr>
            <w:top w:val="none" w:sz="0" w:space="0" w:color="auto"/>
            <w:left w:val="none" w:sz="0" w:space="0" w:color="auto"/>
            <w:bottom w:val="none" w:sz="0" w:space="0" w:color="auto"/>
            <w:right w:val="none" w:sz="0" w:space="0" w:color="auto"/>
          </w:divBdr>
        </w:div>
        <w:div w:id="772630298">
          <w:marLeft w:val="0"/>
          <w:marRight w:val="0"/>
          <w:marTop w:val="0"/>
          <w:marBottom w:val="0"/>
          <w:divBdr>
            <w:top w:val="none" w:sz="0" w:space="0" w:color="auto"/>
            <w:left w:val="none" w:sz="0" w:space="0" w:color="auto"/>
            <w:bottom w:val="none" w:sz="0" w:space="0" w:color="auto"/>
            <w:right w:val="none" w:sz="0" w:space="0" w:color="auto"/>
          </w:divBdr>
        </w:div>
      </w:divsChild>
    </w:div>
    <w:div w:id="2076388209">
      <w:bodyDiv w:val="1"/>
      <w:marLeft w:val="0"/>
      <w:marRight w:val="0"/>
      <w:marTop w:val="0"/>
      <w:marBottom w:val="0"/>
      <w:divBdr>
        <w:top w:val="none" w:sz="0" w:space="0" w:color="auto"/>
        <w:left w:val="none" w:sz="0" w:space="0" w:color="auto"/>
        <w:bottom w:val="none" w:sz="0" w:space="0" w:color="auto"/>
        <w:right w:val="none" w:sz="0" w:space="0" w:color="auto"/>
      </w:divBdr>
      <w:divsChild>
        <w:div w:id="1513297432">
          <w:marLeft w:val="0"/>
          <w:marRight w:val="0"/>
          <w:marTop w:val="0"/>
          <w:marBottom w:val="0"/>
          <w:divBdr>
            <w:top w:val="none" w:sz="0" w:space="0" w:color="auto"/>
            <w:left w:val="none" w:sz="0" w:space="0" w:color="auto"/>
            <w:bottom w:val="none" w:sz="0" w:space="0" w:color="auto"/>
            <w:right w:val="none" w:sz="0" w:space="0" w:color="auto"/>
          </w:divBdr>
        </w:div>
        <w:div w:id="85315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8531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2017-03-01T13:42:00Z</cp:lastPrinted>
  <dcterms:created xsi:type="dcterms:W3CDTF">2017-03-07T10:03:00Z</dcterms:created>
  <dcterms:modified xsi:type="dcterms:W3CDTF">2017-03-07T10:03:00Z</dcterms:modified>
</cp:coreProperties>
</file>